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E2" w:rsidRDefault="00F22802" w:rsidP="00C84B2C">
      <w:pPr>
        <w:jc w:val="center"/>
        <w:rPr>
          <w:rFonts w:cstheme="minorHAnsi"/>
        </w:rPr>
      </w:pPr>
      <w:r w:rsidRPr="008D1D61">
        <w:rPr>
          <w:rFonts w:cstheme="minorHAnsi"/>
          <w:b/>
        </w:rPr>
        <w:t xml:space="preserve">WEB SİTESİ KATILIMCI </w:t>
      </w:r>
      <w:r w:rsidR="004604EF" w:rsidRPr="008D1D61">
        <w:rPr>
          <w:rFonts w:cstheme="minorHAnsi"/>
          <w:b/>
        </w:rPr>
        <w:t xml:space="preserve">REHBERİ </w:t>
      </w:r>
      <w:r w:rsidRPr="008D1D61">
        <w:rPr>
          <w:rFonts w:cstheme="minorHAnsi"/>
          <w:b/>
        </w:rPr>
        <w:t>DOKÜMANI</w:t>
      </w:r>
    </w:p>
    <w:p w:rsidR="00C84B2C" w:rsidRPr="008D1D61" w:rsidRDefault="00C84B2C" w:rsidP="00C421C8">
      <w:pPr>
        <w:rPr>
          <w:rFonts w:cstheme="minorHAnsi"/>
        </w:rPr>
      </w:pPr>
    </w:p>
    <w:p w:rsidR="00EF3EAB" w:rsidRPr="00C84B2C" w:rsidRDefault="00EA2E85" w:rsidP="00C84B2C">
      <w:pPr>
        <w:pStyle w:val="T1"/>
        <w:rPr>
          <w:rFonts w:eastAsia="Times New Roman"/>
          <w:b/>
          <w:lang w:eastAsia="tr-TR"/>
        </w:rPr>
      </w:pPr>
      <w:r w:rsidRPr="00EA2E85">
        <w:fldChar w:fldCharType="begin"/>
      </w:r>
      <w:r w:rsidR="00EF3EAB" w:rsidRPr="008D1D61">
        <w:instrText xml:space="preserve"> TOC \o "1-3" \h \z \u </w:instrText>
      </w:r>
      <w:r w:rsidRPr="00EA2E85">
        <w:fldChar w:fldCharType="separate"/>
      </w:r>
      <w:hyperlink w:anchor="_Toc430366296" w:history="1">
        <w:r w:rsidR="00EF3EAB" w:rsidRPr="00C84B2C">
          <w:rPr>
            <w:rStyle w:val="Kpr"/>
            <w:b/>
          </w:rPr>
          <w:t xml:space="preserve">KATILIMCI </w:t>
        </w:r>
        <w:r w:rsidR="00EF34A0" w:rsidRPr="00C84B2C">
          <w:rPr>
            <w:rStyle w:val="Kpr"/>
            <w:b/>
          </w:rPr>
          <w:t>REHBERİ</w:t>
        </w:r>
        <w:r w:rsidR="00EF3EAB" w:rsidRPr="00C84B2C">
          <w:rPr>
            <w:b/>
          </w:rPr>
          <w:tab/>
        </w:r>
      </w:hyperlink>
    </w:p>
    <w:p w:rsidR="00EF3EAB" w:rsidRPr="00C84B2C" w:rsidRDefault="00EA2E85" w:rsidP="00C84B2C">
      <w:pPr>
        <w:pStyle w:val="T1"/>
        <w:rPr>
          <w:rFonts w:eastAsia="Times New Roman"/>
          <w:b/>
          <w:lang w:eastAsia="tr-TR"/>
        </w:rPr>
      </w:pPr>
      <w:hyperlink w:anchor="_Toc430366299" w:history="1">
        <w:r w:rsidR="00EF3EAB" w:rsidRPr="00C84B2C">
          <w:rPr>
            <w:rStyle w:val="Kpr"/>
            <w:b/>
          </w:rPr>
          <w:t>1</w:t>
        </w:r>
        <w:r w:rsidR="00EF3EAB" w:rsidRPr="00C84B2C">
          <w:rPr>
            <w:rFonts w:eastAsia="Times New Roman"/>
            <w:b/>
            <w:lang w:eastAsia="tr-TR"/>
          </w:rPr>
          <w:tab/>
        </w:r>
        <w:r w:rsidR="004604EF" w:rsidRPr="00C84B2C">
          <w:rPr>
            <w:rStyle w:val="Kpr"/>
            <w:b/>
          </w:rPr>
          <w:t>REHBERİN AMACI</w:t>
        </w:r>
        <w:r w:rsidR="00EF3EAB" w:rsidRPr="00C84B2C">
          <w:rPr>
            <w:b/>
          </w:rPr>
          <w:tab/>
        </w:r>
      </w:hyperlink>
    </w:p>
    <w:p w:rsidR="00EF3EAB" w:rsidRPr="00C84B2C" w:rsidRDefault="00EA2E85" w:rsidP="00C84B2C">
      <w:pPr>
        <w:pStyle w:val="T2"/>
        <w:rPr>
          <w:rFonts w:eastAsia="Times New Roman"/>
          <w:lang w:eastAsia="tr-TR"/>
        </w:rPr>
      </w:pPr>
      <w:hyperlink w:anchor="_Toc430366303" w:history="1">
        <w:r w:rsidR="00EF3EAB" w:rsidRPr="00C84B2C">
          <w:rPr>
            <w:rStyle w:val="Kpr"/>
          </w:rPr>
          <w:t>1.</w:t>
        </w:r>
        <w:r w:rsidR="00EF34A0" w:rsidRPr="00C84B2C">
          <w:rPr>
            <w:rStyle w:val="Kpr"/>
          </w:rPr>
          <w:t>1</w:t>
        </w:r>
        <w:r w:rsidR="00EF3EAB" w:rsidRPr="00C84B2C">
          <w:rPr>
            <w:rFonts w:eastAsia="Times New Roman"/>
            <w:lang w:eastAsia="tr-TR"/>
          </w:rPr>
          <w:tab/>
        </w:r>
        <w:r w:rsidR="00EF3EAB" w:rsidRPr="00C84B2C">
          <w:rPr>
            <w:rStyle w:val="Kpr"/>
          </w:rPr>
          <w:t>Faaliyet Alanı ve Kapsam:</w:t>
        </w:r>
        <w:r w:rsidR="00EF3EAB" w:rsidRPr="00C84B2C">
          <w:tab/>
        </w:r>
      </w:hyperlink>
    </w:p>
    <w:p w:rsidR="00C84B2C" w:rsidRPr="00C84B2C" w:rsidRDefault="00EA2E85" w:rsidP="00C84B2C">
      <w:pPr>
        <w:pStyle w:val="T2"/>
      </w:pPr>
      <w:hyperlink w:anchor="_Toc430366304" w:history="1">
        <w:r w:rsidR="00EF3EAB" w:rsidRPr="00C84B2C">
          <w:rPr>
            <w:rStyle w:val="Kpr"/>
          </w:rPr>
          <w:t>1.</w:t>
        </w:r>
        <w:r w:rsidR="00EF34A0" w:rsidRPr="00C84B2C">
          <w:rPr>
            <w:rStyle w:val="Kpr"/>
          </w:rPr>
          <w:t>2</w:t>
        </w:r>
        <w:r w:rsidR="00EF3EAB" w:rsidRPr="00C84B2C">
          <w:rPr>
            <w:rFonts w:eastAsia="Times New Roman"/>
            <w:lang w:eastAsia="tr-TR"/>
          </w:rPr>
          <w:tab/>
        </w:r>
        <w:r w:rsidR="00EF3EAB" w:rsidRPr="00C84B2C">
          <w:rPr>
            <w:rStyle w:val="Kpr"/>
          </w:rPr>
          <w:t>İletişim Bilgileri:</w:t>
        </w:r>
        <w:r w:rsidR="00EF3EAB" w:rsidRPr="00C84B2C">
          <w:tab/>
        </w:r>
      </w:hyperlink>
    </w:p>
    <w:p w:rsidR="00EF3EAB" w:rsidRPr="00C84B2C" w:rsidRDefault="00EA2E85" w:rsidP="00C84B2C">
      <w:pPr>
        <w:pStyle w:val="T1"/>
        <w:rPr>
          <w:rFonts w:eastAsia="Times New Roman"/>
          <w:lang w:eastAsia="tr-TR"/>
        </w:rPr>
      </w:pPr>
      <w:hyperlink w:anchor="_Toc430366306" w:history="1">
        <w:r w:rsidR="00EF3EAB" w:rsidRPr="00C84B2C">
          <w:rPr>
            <w:rStyle w:val="Kpr"/>
            <w:b/>
          </w:rPr>
          <w:t>2</w:t>
        </w:r>
        <w:r w:rsidR="00EF3EAB" w:rsidRPr="00C84B2C">
          <w:rPr>
            <w:rFonts w:eastAsia="Times New Roman"/>
            <w:lang w:eastAsia="tr-TR"/>
          </w:rPr>
          <w:tab/>
        </w:r>
        <w:r w:rsidR="00EF3EAB" w:rsidRPr="00C84B2C">
          <w:rPr>
            <w:rStyle w:val="Kpr"/>
            <w:b/>
          </w:rPr>
          <w:t>DOSAB’IN VERMİŞ OLDUĞU HİZMETLERDEN YARARLANMA ŞARTLARI</w:t>
        </w:r>
        <w:r w:rsidR="00EF3EAB" w:rsidRPr="00C84B2C">
          <w:tab/>
        </w:r>
      </w:hyperlink>
    </w:p>
    <w:p w:rsidR="00EF3EAB" w:rsidRPr="00C84B2C" w:rsidRDefault="00EA2E85" w:rsidP="00C84B2C">
      <w:pPr>
        <w:pStyle w:val="T2"/>
      </w:pPr>
      <w:hyperlink w:anchor="_Toc430366307" w:history="1">
        <w:r w:rsidR="00EF3EAB" w:rsidRPr="00C84B2C">
          <w:rPr>
            <w:rStyle w:val="Kpr"/>
            <w:b/>
          </w:rPr>
          <w:t>2.1</w:t>
        </w:r>
        <w:r w:rsidR="00EF3EAB" w:rsidRPr="00C84B2C">
          <w:rPr>
            <w:rFonts w:eastAsia="Times New Roman"/>
            <w:lang w:eastAsia="tr-TR"/>
          </w:rPr>
          <w:tab/>
        </w:r>
        <w:r w:rsidR="00EF3EAB" w:rsidRPr="00C84B2C">
          <w:rPr>
            <w:rStyle w:val="Kpr"/>
            <w:b/>
          </w:rPr>
          <w:t>TANIMLAR</w:t>
        </w:r>
        <w:r w:rsidR="00EF3EAB" w:rsidRPr="00C84B2C">
          <w:tab/>
        </w:r>
      </w:hyperlink>
    </w:p>
    <w:p w:rsidR="00EF3EAB" w:rsidRPr="00C84B2C" w:rsidRDefault="00EA2E85" w:rsidP="00C84B2C">
      <w:pPr>
        <w:pStyle w:val="T2"/>
        <w:rPr>
          <w:rFonts w:eastAsia="Times New Roman"/>
          <w:lang w:eastAsia="tr-TR"/>
        </w:rPr>
      </w:pPr>
      <w:hyperlink w:anchor="_Toc430366308" w:history="1">
        <w:r w:rsidR="00EF3EAB" w:rsidRPr="00C84B2C">
          <w:rPr>
            <w:rStyle w:val="Kpr"/>
            <w:b/>
          </w:rPr>
          <w:t>2.2</w:t>
        </w:r>
        <w:r w:rsidR="00EF3EAB" w:rsidRPr="00C84B2C">
          <w:rPr>
            <w:rFonts w:eastAsia="Times New Roman"/>
            <w:lang w:eastAsia="tr-TR"/>
          </w:rPr>
          <w:tab/>
        </w:r>
        <w:r w:rsidR="00EF3EAB" w:rsidRPr="00C84B2C">
          <w:rPr>
            <w:rStyle w:val="Kpr"/>
            <w:b/>
          </w:rPr>
          <w:t>KATILIMCI KAYDI İŞLEMLERİ</w:t>
        </w:r>
        <w:r w:rsidR="00EF3EAB" w:rsidRPr="00C84B2C">
          <w:tab/>
        </w:r>
      </w:hyperlink>
    </w:p>
    <w:p w:rsidR="00EF3EAB" w:rsidRPr="00C84B2C" w:rsidRDefault="00EA2E85" w:rsidP="00C84B2C">
      <w:pPr>
        <w:pStyle w:val="T3"/>
      </w:pPr>
      <w:hyperlink w:anchor="_Toc430366309" w:history="1">
        <w:r w:rsidR="00EF3EAB" w:rsidRPr="00C84B2C">
          <w:rPr>
            <w:rStyle w:val="Kpr"/>
          </w:rPr>
          <w:t>2.2.1</w:t>
        </w:r>
        <w:r w:rsidR="00EF3EAB" w:rsidRPr="00C84B2C">
          <w:rPr>
            <w:rFonts w:eastAsia="Times New Roman"/>
            <w:lang w:eastAsia="tr-TR"/>
          </w:rPr>
          <w:tab/>
        </w:r>
        <w:r w:rsidR="00EF3EAB" w:rsidRPr="00C84B2C">
          <w:rPr>
            <w:rStyle w:val="Kpr"/>
          </w:rPr>
          <w:t>Katılımcı / Kiracı Kaydı İçin Gerekli Belgeler</w:t>
        </w:r>
        <w:r w:rsidR="00EF3EAB" w:rsidRPr="00C84B2C">
          <w:tab/>
        </w:r>
      </w:hyperlink>
    </w:p>
    <w:p w:rsidR="00EF3EAB" w:rsidRPr="00C84B2C" w:rsidRDefault="00EA2E85" w:rsidP="00C84B2C">
      <w:pPr>
        <w:pStyle w:val="T2"/>
        <w:rPr>
          <w:rFonts w:eastAsia="Times New Roman"/>
          <w:lang w:eastAsia="tr-TR"/>
        </w:rPr>
      </w:pPr>
      <w:hyperlink w:anchor="_Toc430366310" w:history="1">
        <w:r w:rsidR="00EF3EAB" w:rsidRPr="00C84B2C">
          <w:rPr>
            <w:rStyle w:val="Kpr"/>
            <w:b/>
          </w:rPr>
          <w:t>2.3</w:t>
        </w:r>
        <w:r w:rsidR="00EF3EAB" w:rsidRPr="00C84B2C">
          <w:rPr>
            <w:rFonts w:eastAsia="Times New Roman"/>
            <w:lang w:eastAsia="tr-TR"/>
          </w:rPr>
          <w:tab/>
        </w:r>
        <w:r w:rsidR="00EF3EAB" w:rsidRPr="00C84B2C">
          <w:rPr>
            <w:rStyle w:val="Kpr"/>
            <w:b/>
          </w:rPr>
          <w:t>ELEKTRIK DAĞITIM HİZMETİ</w:t>
        </w:r>
        <w:r w:rsidR="00EF3EAB" w:rsidRPr="00C84B2C">
          <w:tab/>
        </w:r>
      </w:hyperlink>
    </w:p>
    <w:p w:rsidR="00EF3EAB" w:rsidRPr="00C84B2C" w:rsidRDefault="00EA2E85" w:rsidP="00C84B2C">
      <w:pPr>
        <w:pStyle w:val="T3"/>
      </w:pPr>
      <w:hyperlink w:anchor="_Toc430366311" w:history="1">
        <w:r w:rsidR="00EF3EAB" w:rsidRPr="00C84B2C">
          <w:rPr>
            <w:rStyle w:val="Kpr"/>
          </w:rPr>
          <w:t>2.3.1</w:t>
        </w:r>
        <w:r w:rsidR="00EF3EAB" w:rsidRPr="00C84B2C">
          <w:rPr>
            <w:rFonts w:eastAsia="Times New Roman"/>
            <w:lang w:eastAsia="tr-TR"/>
          </w:rPr>
          <w:tab/>
        </w:r>
        <w:r w:rsidR="00EF3EAB" w:rsidRPr="00C84B2C">
          <w:rPr>
            <w:rStyle w:val="Kpr"/>
          </w:rPr>
          <w:t>Elektrik Aboneliği İçin Gerekli Evrak Listesi</w:t>
        </w:r>
        <w:r w:rsidR="00EF3EAB" w:rsidRPr="00C84B2C">
          <w:tab/>
        </w:r>
      </w:hyperlink>
    </w:p>
    <w:p w:rsidR="00EF3EAB" w:rsidRPr="00C84B2C" w:rsidRDefault="00EA2E85" w:rsidP="00C84B2C">
      <w:pPr>
        <w:pStyle w:val="T2"/>
        <w:rPr>
          <w:rFonts w:eastAsia="Times New Roman"/>
          <w:lang w:eastAsia="tr-TR"/>
        </w:rPr>
      </w:pPr>
      <w:hyperlink w:anchor="_Toc430366312" w:history="1">
        <w:r w:rsidR="00EF3EAB" w:rsidRPr="00C84B2C">
          <w:rPr>
            <w:rStyle w:val="Kpr"/>
            <w:b/>
          </w:rPr>
          <w:t>2.4</w:t>
        </w:r>
        <w:r w:rsidR="00EF3EAB" w:rsidRPr="00C84B2C">
          <w:rPr>
            <w:rFonts w:eastAsia="Times New Roman"/>
            <w:lang w:eastAsia="tr-TR"/>
          </w:rPr>
          <w:tab/>
        </w:r>
        <w:r w:rsidR="00EF3EAB" w:rsidRPr="00C84B2C">
          <w:rPr>
            <w:rStyle w:val="Kpr"/>
            <w:b/>
          </w:rPr>
          <w:t>DOĞALGAZ DAĞITIM HİZMETİ</w:t>
        </w:r>
        <w:r w:rsidR="00EF3EAB" w:rsidRPr="00C84B2C">
          <w:tab/>
        </w:r>
      </w:hyperlink>
    </w:p>
    <w:p w:rsidR="00EF3EAB" w:rsidRPr="00C84B2C" w:rsidRDefault="00EA2E85" w:rsidP="00C84B2C">
      <w:pPr>
        <w:pStyle w:val="T3"/>
        <w:rPr>
          <w:rFonts w:eastAsia="Times New Roman"/>
          <w:lang w:eastAsia="tr-TR"/>
        </w:rPr>
      </w:pPr>
      <w:hyperlink w:anchor="_Toc430366313" w:history="1">
        <w:r w:rsidR="00EF3EAB" w:rsidRPr="00C84B2C">
          <w:rPr>
            <w:rStyle w:val="Kpr"/>
          </w:rPr>
          <w:t>2.4.1</w:t>
        </w:r>
        <w:r w:rsidR="00EF3EAB" w:rsidRPr="00C84B2C">
          <w:rPr>
            <w:rFonts w:eastAsia="Times New Roman"/>
            <w:lang w:eastAsia="tr-TR"/>
          </w:rPr>
          <w:tab/>
        </w:r>
        <w:r w:rsidR="00EF3EAB" w:rsidRPr="00C84B2C">
          <w:rPr>
            <w:rStyle w:val="Kpr"/>
          </w:rPr>
          <w:t>Doğalgaz Aboneliği İçin Yapılması Gerekenler</w:t>
        </w:r>
        <w:r w:rsidR="00EF3EAB" w:rsidRPr="00C84B2C">
          <w:tab/>
        </w:r>
      </w:hyperlink>
    </w:p>
    <w:p w:rsidR="00EF3EAB" w:rsidRPr="00C84B2C" w:rsidRDefault="00EA2E85" w:rsidP="00C84B2C">
      <w:pPr>
        <w:pStyle w:val="T3"/>
      </w:pPr>
      <w:hyperlink w:anchor="_Toc430366314" w:history="1">
        <w:r w:rsidR="00EF3EAB" w:rsidRPr="00C84B2C">
          <w:rPr>
            <w:rStyle w:val="Kpr"/>
          </w:rPr>
          <w:t>2.4.2</w:t>
        </w:r>
        <w:r w:rsidR="00EF3EAB" w:rsidRPr="00C84B2C">
          <w:rPr>
            <w:rFonts w:eastAsia="Times New Roman"/>
            <w:lang w:eastAsia="tr-TR"/>
          </w:rPr>
          <w:tab/>
        </w:r>
        <w:r w:rsidR="00EF3EAB" w:rsidRPr="00C84B2C">
          <w:rPr>
            <w:rStyle w:val="Kpr"/>
          </w:rPr>
          <w:t>Doğalgaz Aboneliği İçin Gerekli Evrak Listesi</w:t>
        </w:r>
        <w:r w:rsidR="00EF3EAB" w:rsidRPr="00C84B2C">
          <w:tab/>
        </w:r>
      </w:hyperlink>
    </w:p>
    <w:p w:rsidR="00EF3EAB" w:rsidRPr="00C84B2C" w:rsidRDefault="00EA2E85" w:rsidP="00C84B2C">
      <w:pPr>
        <w:pStyle w:val="T2"/>
        <w:rPr>
          <w:rFonts w:eastAsia="Times New Roman"/>
          <w:lang w:eastAsia="tr-TR"/>
        </w:rPr>
      </w:pPr>
      <w:hyperlink w:anchor="_Toc430366315" w:history="1">
        <w:r w:rsidR="00EF3EAB" w:rsidRPr="00C84B2C">
          <w:rPr>
            <w:rStyle w:val="Kpr"/>
            <w:b/>
          </w:rPr>
          <w:t>2.5</w:t>
        </w:r>
        <w:r w:rsidR="00EF3EAB" w:rsidRPr="00C84B2C">
          <w:rPr>
            <w:rFonts w:eastAsia="Times New Roman"/>
            <w:lang w:eastAsia="tr-TR"/>
          </w:rPr>
          <w:tab/>
        </w:r>
        <w:r w:rsidR="00EF3EAB" w:rsidRPr="00C84B2C">
          <w:rPr>
            <w:rStyle w:val="Kpr"/>
            <w:b/>
          </w:rPr>
          <w:t>İÇME KULLANMA SUYU VE PROSES SUYU DAĞITIM HİZMETİ</w:t>
        </w:r>
        <w:r w:rsidR="00EF3EAB" w:rsidRPr="00C84B2C">
          <w:tab/>
        </w:r>
      </w:hyperlink>
    </w:p>
    <w:p w:rsidR="00EF3EAB" w:rsidRPr="00C84B2C" w:rsidRDefault="00EA2E85" w:rsidP="00C84B2C">
      <w:pPr>
        <w:pStyle w:val="T3"/>
      </w:pPr>
      <w:hyperlink w:anchor="_Toc430366316" w:history="1">
        <w:r w:rsidR="00EF3EAB" w:rsidRPr="00C84B2C">
          <w:rPr>
            <w:rStyle w:val="Kpr"/>
          </w:rPr>
          <w:t>2.5.1</w:t>
        </w:r>
        <w:r w:rsidR="00EF3EAB" w:rsidRPr="00C84B2C">
          <w:rPr>
            <w:rFonts w:eastAsia="Times New Roman"/>
            <w:lang w:eastAsia="tr-TR"/>
          </w:rPr>
          <w:tab/>
        </w:r>
        <w:r w:rsidR="00EF3EAB" w:rsidRPr="00C84B2C">
          <w:rPr>
            <w:rStyle w:val="Kpr"/>
          </w:rPr>
          <w:t>İçme Kullanma Suyu ve Proses Suyu Aboneliği İçin Gerekli Evrak Listesi</w:t>
        </w:r>
        <w:r w:rsidR="00EF3EAB" w:rsidRPr="00C84B2C">
          <w:tab/>
        </w:r>
      </w:hyperlink>
    </w:p>
    <w:p w:rsidR="00EF3EAB" w:rsidRPr="00C84B2C" w:rsidRDefault="00EA2E85" w:rsidP="00C84B2C">
      <w:pPr>
        <w:pStyle w:val="T2"/>
      </w:pPr>
      <w:hyperlink w:anchor="_Toc430366317" w:history="1">
        <w:r w:rsidR="00EF3EAB" w:rsidRPr="00C84B2C">
          <w:rPr>
            <w:rStyle w:val="Kpr"/>
            <w:b/>
          </w:rPr>
          <w:t>2.6</w:t>
        </w:r>
        <w:r w:rsidR="00EF3EAB" w:rsidRPr="00C84B2C">
          <w:rPr>
            <w:rFonts w:eastAsia="Times New Roman"/>
            <w:lang w:eastAsia="tr-TR"/>
          </w:rPr>
          <w:tab/>
        </w:r>
        <w:r w:rsidR="00EF3EAB" w:rsidRPr="00C84B2C">
          <w:rPr>
            <w:rStyle w:val="Kpr"/>
            <w:b/>
          </w:rPr>
          <w:t>ATIKSU ARITMA HİZMETİ</w:t>
        </w:r>
        <w:r w:rsidR="00EF3EAB" w:rsidRPr="00C84B2C">
          <w:tab/>
        </w:r>
      </w:hyperlink>
    </w:p>
    <w:p w:rsidR="008E4816" w:rsidRPr="00C84B2C" w:rsidRDefault="008E4816" w:rsidP="00C84B2C">
      <w:pPr>
        <w:pStyle w:val="T3"/>
        <w:rPr>
          <w:rFonts w:eastAsia="Times New Roman"/>
          <w:lang w:eastAsia="tr-TR"/>
        </w:rPr>
      </w:pPr>
      <w:hyperlink w:anchor="_Toc430366318" w:history="1">
        <w:r w:rsidRPr="00C84B2C">
          <w:rPr>
            <w:rStyle w:val="Kpr"/>
          </w:rPr>
          <w:t>2.6.1</w:t>
        </w:r>
        <w:r w:rsidRPr="00C84B2C">
          <w:rPr>
            <w:rFonts w:eastAsia="Times New Roman"/>
            <w:lang w:eastAsia="tr-TR"/>
          </w:rPr>
          <w:tab/>
        </w:r>
        <w:r w:rsidRPr="00C84B2C">
          <w:rPr>
            <w:rStyle w:val="Kpr"/>
          </w:rPr>
          <w:t>Atıksu Arıtma Hizmeti Aboneliği İçin Yapılması Gerekenler</w:t>
        </w:r>
        <w:r w:rsidRPr="00C84B2C">
          <w:tab/>
        </w:r>
      </w:hyperlink>
    </w:p>
    <w:p w:rsidR="00EF3EAB" w:rsidRPr="00C84B2C" w:rsidRDefault="00EA2E85" w:rsidP="00C84B2C">
      <w:pPr>
        <w:pStyle w:val="T3"/>
        <w:rPr>
          <w:rFonts w:eastAsia="Times New Roman"/>
          <w:lang w:eastAsia="tr-TR"/>
        </w:rPr>
      </w:pPr>
      <w:hyperlink w:anchor="_Toc430366318" w:history="1">
        <w:r w:rsidR="00EF3EAB" w:rsidRPr="00C84B2C">
          <w:rPr>
            <w:rStyle w:val="Kpr"/>
          </w:rPr>
          <w:t>2.6.</w:t>
        </w:r>
        <w:r w:rsidR="008E4816" w:rsidRPr="00C84B2C">
          <w:rPr>
            <w:rStyle w:val="Kpr"/>
          </w:rPr>
          <w:t>2</w:t>
        </w:r>
        <w:r w:rsidR="00EF3EAB" w:rsidRPr="00C84B2C">
          <w:rPr>
            <w:rFonts w:eastAsia="Times New Roman"/>
            <w:lang w:eastAsia="tr-TR"/>
          </w:rPr>
          <w:tab/>
        </w:r>
        <w:r w:rsidR="008E4816" w:rsidRPr="00C84B2C">
          <w:rPr>
            <w:rStyle w:val="Kpr"/>
          </w:rPr>
          <w:t>Atıksu Arıtma Hizmeti Aboneliği İçin Gerekli Evrak Listesi</w:t>
        </w:r>
        <w:r w:rsidR="00EF3EAB" w:rsidRPr="00C84B2C">
          <w:tab/>
        </w:r>
      </w:hyperlink>
    </w:p>
    <w:p w:rsidR="00EF3EAB" w:rsidRPr="00C84B2C" w:rsidRDefault="00EA2E85" w:rsidP="00C84B2C">
      <w:pPr>
        <w:pStyle w:val="T3"/>
        <w:rPr>
          <w:rFonts w:eastAsia="Times New Roman"/>
          <w:lang w:eastAsia="tr-TR"/>
        </w:rPr>
      </w:pPr>
      <w:hyperlink w:anchor="_Toc430366319" w:history="1">
        <w:r w:rsidR="00EF3EAB" w:rsidRPr="00C84B2C">
          <w:rPr>
            <w:rStyle w:val="Kpr"/>
          </w:rPr>
          <w:t>2.6.</w:t>
        </w:r>
        <w:r w:rsidR="008E4816" w:rsidRPr="00C84B2C">
          <w:rPr>
            <w:rStyle w:val="Kpr"/>
          </w:rPr>
          <w:t>3</w:t>
        </w:r>
        <w:r w:rsidR="00EF3EAB" w:rsidRPr="00C84B2C">
          <w:rPr>
            <w:rFonts w:eastAsia="Times New Roman"/>
            <w:lang w:eastAsia="tr-TR"/>
          </w:rPr>
          <w:tab/>
        </w:r>
        <w:r w:rsidR="008E4816" w:rsidRPr="00C84B2C">
          <w:rPr>
            <w:rStyle w:val="Kpr"/>
          </w:rPr>
          <w:t>Altyapı Tesisleri Kurma, Kullanma ve İşletme Hakkı</w:t>
        </w:r>
        <w:r w:rsidR="00EF3EAB" w:rsidRPr="00C84B2C">
          <w:tab/>
        </w:r>
      </w:hyperlink>
    </w:p>
    <w:p w:rsidR="00EF3EAB" w:rsidRPr="00C84B2C" w:rsidRDefault="00EA2E85" w:rsidP="00C84B2C">
      <w:pPr>
        <w:pStyle w:val="T3"/>
        <w:rPr>
          <w:rFonts w:eastAsia="Times New Roman"/>
          <w:lang w:eastAsia="tr-TR"/>
        </w:rPr>
      </w:pPr>
      <w:hyperlink w:anchor="_Toc430366321" w:history="1">
        <w:r w:rsidR="00EF3EAB" w:rsidRPr="00C84B2C">
          <w:rPr>
            <w:rStyle w:val="Kpr"/>
          </w:rPr>
          <w:t>2.6.</w:t>
        </w:r>
        <w:r w:rsidR="008E4816" w:rsidRPr="00C84B2C">
          <w:rPr>
            <w:rStyle w:val="Kpr"/>
          </w:rPr>
          <w:t>4</w:t>
        </w:r>
        <w:r w:rsidR="00EF3EAB" w:rsidRPr="00C84B2C">
          <w:rPr>
            <w:rFonts w:eastAsia="Times New Roman"/>
            <w:lang w:eastAsia="tr-TR"/>
          </w:rPr>
          <w:tab/>
        </w:r>
        <w:r w:rsidR="008E4816" w:rsidRPr="00C84B2C">
          <w:rPr>
            <w:rStyle w:val="Kpr"/>
          </w:rPr>
          <w:t>Atıksu Boşaltım Noktası</w:t>
        </w:r>
        <w:r w:rsidR="00EF3EAB" w:rsidRPr="00C84B2C">
          <w:tab/>
        </w:r>
      </w:hyperlink>
    </w:p>
    <w:p w:rsidR="00EF3EAB" w:rsidRPr="00C84B2C" w:rsidRDefault="00EA2E85" w:rsidP="00C84B2C">
      <w:pPr>
        <w:pStyle w:val="T3"/>
        <w:rPr>
          <w:rFonts w:eastAsia="Times New Roman"/>
          <w:lang w:eastAsia="tr-TR"/>
        </w:rPr>
      </w:pPr>
      <w:hyperlink w:anchor="_Toc430366322" w:history="1">
        <w:r w:rsidR="00EF3EAB" w:rsidRPr="00C84B2C">
          <w:rPr>
            <w:rStyle w:val="Kpr"/>
          </w:rPr>
          <w:t>2.6.</w:t>
        </w:r>
        <w:r w:rsidR="008E4816" w:rsidRPr="00C84B2C">
          <w:rPr>
            <w:rStyle w:val="Kpr"/>
          </w:rPr>
          <w:t>5</w:t>
        </w:r>
        <w:r w:rsidR="00EF3EAB" w:rsidRPr="00C84B2C">
          <w:rPr>
            <w:rFonts w:eastAsia="Times New Roman"/>
            <w:lang w:eastAsia="tr-TR"/>
          </w:rPr>
          <w:tab/>
        </w:r>
        <w:r w:rsidR="008E4816" w:rsidRPr="00C84B2C">
          <w:rPr>
            <w:rStyle w:val="Kpr"/>
          </w:rPr>
          <w:t>Kanalizasyon Atıksu Boşaltım Esasları</w:t>
        </w:r>
        <w:r w:rsidR="00EF3EAB" w:rsidRPr="00C84B2C">
          <w:tab/>
        </w:r>
      </w:hyperlink>
    </w:p>
    <w:p w:rsidR="00EF3EAB" w:rsidRPr="00C84B2C" w:rsidRDefault="00EA2E85" w:rsidP="00C84B2C">
      <w:pPr>
        <w:pStyle w:val="T3"/>
      </w:pPr>
      <w:hyperlink w:anchor="_Toc430366323" w:history="1">
        <w:r w:rsidR="00EF3EAB" w:rsidRPr="00C84B2C">
          <w:rPr>
            <w:rStyle w:val="Kpr"/>
          </w:rPr>
          <w:t>2.6.</w:t>
        </w:r>
        <w:r w:rsidR="008E4816" w:rsidRPr="00C84B2C">
          <w:rPr>
            <w:rStyle w:val="Kpr"/>
          </w:rPr>
          <w:t>6</w:t>
        </w:r>
        <w:r w:rsidR="00EF3EAB" w:rsidRPr="00C84B2C">
          <w:rPr>
            <w:rFonts w:eastAsia="Times New Roman"/>
            <w:lang w:eastAsia="tr-TR"/>
          </w:rPr>
          <w:tab/>
        </w:r>
        <w:r w:rsidR="008E4816" w:rsidRPr="00C84B2C">
          <w:rPr>
            <w:rStyle w:val="Kpr"/>
          </w:rPr>
          <w:t>Kanalizasyon Bağlantı İzin Belgesi Alınması</w:t>
        </w:r>
        <w:r w:rsidR="00EF3EAB" w:rsidRPr="00C84B2C">
          <w:tab/>
        </w:r>
      </w:hyperlink>
    </w:p>
    <w:p w:rsidR="00EF3EAB" w:rsidRPr="00C84B2C" w:rsidRDefault="00EA2E85" w:rsidP="00C84B2C">
      <w:pPr>
        <w:pStyle w:val="T2"/>
        <w:rPr>
          <w:rFonts w:eastAsia="Times New Roman"/>
          <w:lang w:eastAsia="tr-TR"/>
        </w:rPr>
      </w:pPr>
      <w:hyperlink w:anchor="_Toc430366324" w:history="1">
        <w:r w:rsidR="00EF3EAB" w:rsidRPr="00C84B2C">
          <w:rPr>
            <w:rStyle w:val="Kpr"/>
            <w:b/>
          </w:rPr>
          <w:t>2.7</w:t>
        </w:r>
        <w:r w:rsidR="00EF3EAB" w:rsidRPr="00C84B2C">
          <w:rPr>
            <w:rFonts w:eastAsia="Times New Roman"/>
            <w:lang w:eastAsia="tr-TR"/>
          </w:rPr>
          <w:tab/>
        </w:r>
        <w:r w:rsidR="00EA2222" w:rsidRPr="00C84B2C">
          <w:rPr>
            <w:rStyle w:val="Kpr"/>
            <w:b/>
          </w:rPr>
          <w:t>ÇEVRE GRUBU İŞLEMLERİ</w:t>
        </w:r>
        <w:r w:rsidR="00EF3EAB" w:rsidRPr="00C84B2C">
          <w:tab/>
        </w:r>
      </w:hyperlink>
    </w:p>
    <w:p w:rsidR="00EF3EAB" w:rsidRPr="00C84B2C" w:rsidRDefault="00EA2E85" w:rsidP="00C84B2C">
      <w:pPr>
        <w:pStyle w:val="T3"/>
      </w:pPr>
      <w:hyperlink w:anchor="_Toc430366325" w:history="1">
        <w:r w:rsidR="00EF3EAB" w:rsidRPr="00C84B2C">
          <w:rPr>
            <w:rStyle w:val="Kpr"/>
          </w:rPr>
          <w:t>2.7.1</w:t>
        </w:r>
        <w:r w:rsidR="00EF3EAB" w:rsidRPr="00C84B2C">
          <w:rPr>
            <w:rFonts w:eastAsia="Times New Roman"/>
            <w:lang w:eastAsia="tr-TR"/>
          </w:rPr>
          <w:tab/>
        </w:r>
        <w:r w:rsidR="008E4816" w:rsidRPr="00C84B2C">
          <w:rPr>
            <w:rStyle w:val="Kpr"/>
          </w:rPr>
          <w:t>Atıksu Bağlantı ve Kontrol İzni</w:t>
        </w:r>
        <w:r w:rsidR="00EF3EAB" w:rsidRPr="00C84B2C">
          <w:tab/>
        </w:r>
      </w:hyperlink>
    </w:p>
    <w:p w:rsidR="008D34E8" w:rsidRPr="00C84B2C" w:rsidRDefault="00EA2E85" w:rsidP="00C84B2C">
      <w:pPr>
        <w:pStyle w:val="T3"/>
      </w:pPr>
      <w:hyperlink w:anchor="_Toc430366325" w:history="1">
        <w:r w:rsidR="008D34E8" w:rsidRPr="00C84B2C">
          <w:rPr>
            <w:rStyle w:val="Kpr"/>
          </w:rPr>
          <w:t>2.7.2</w:t>
        </w:r>
        <w:r w:rsidR="008D34E8" w:rsidRPr="00C84B2C">
          <w:rPr>
            <w:rFonts w:eastAsia="Times New Roman"/>
            <w:lang w:eastAsia="tr-TR"/>
          </w:rPr>
          <w:tab/>
        </w:r>
        <w:r w:rsidR="008E4816" w:rsidRPr="00C84B2C">
          <w:rPr>
            <w:rStyle w:val="Kpr"/>
          </w:rPr>
          <w:t>İşyeri Açma ve Çalışma Ruhsatı Hizmeti</w:t>
        </w:r>
        <w:r w:rsidR="008D34E8" w:rsidRPr="00C84B2C">
          <w:tab/>
        </w:r>
      </w:hyperlink>
    </w:p>
    <w:p w:rsidR="00EA2222" w:rsidRPr="00C84B2C" w:rsidRDefault="00EA2E85" w:rsidP="00C84B2C">
      <w:pPr>
        <w:pStyle w:val="T3"/>
      </w:pPr>
      <w:hyperlink w:anchor="_Toc430366325" w:history="1">
        <w:r w:rsidR="00EA2222" w:rsidRPr="00C84B2C">
          <w:rPr>
            <w:rStyle w:val="Kpr"/>
          </w:rPr>
          <w:t>2.7.</w:t>
        </w:r>
        <w:r w:rsidR="008E4816" w:rsidRPr="00C84B2C">
          <w:rPr>
            <w:rStyle w:val="Kpr"/>
          </w:rPr>
          <w:t>2.1</w:t>
        </w:r>
        <w:r w:rsidR="00EA2222" w:rsidRPr="00C84B2C">
          <w:rPr>
            <w:rFonts w:eastAsia="Times New Roman"/>
            <w:lang w:eastAsia="tr-TR"/>
          </w:rPr>
          <w:tab/>
        </w:r>
        <w:r w:rsidR="008E4816" w:rsidRPr="00C84B2C">
          <w:rPr>
            <w:rStyle w:val="Kpr"/>
          </w:rPr>
          <w:t>İşyeri Açma ve Çalışma Ruhsatı İçin Gerekli Evraklar</w:t>
        </w:r>
        <w:r w:rsidR="00EA2222" w:rsidRPr="00C84B2C">
          <w:tab/>
        </w:r>
      </w:hyperlink>
    </w:p>
    <w:p w:rsidR="008E4816" w:rsidRPr="00C84B2C" w:rsidRDefault="008E4816" w:rsidP="00C84B2C">
      <w:pPr>
        <w:pStyle w:val="T3"/>
      </w:pPr>
      <w:hyperlink w:anchor="_Toc430366325" w:history="1">
        <w:r w:rsidRPr="00C84B2C">
          <w:rPr>
            <w:rStyle w:val="Kpr"/>
          </w:rPr>
          <w:t>2.7.2.</w:t>
        </w:r>
        <w:r w:rsidR="00E7759A" w:rsidRPr="00C84B2C">
          <w:rPr>
            <w:rStyle w:val="Kpr"/>
          </w:rPr>
          <w:t>2</w:t>
        </w:r>
        <w:r w:rsidRPr="00C84B2C">
          <w:rPr>
            <w:rFonts w:eastAsia="Times New Roman"/>
            <w:lang w:eastAsia="tr-TR"/>
          </w:rPr>
          <w:tab/>
        </w:r>
        <w:r w:rsidR="00E7759A" w:rsidRPr="00C84B2C">
          <w:rPr>
            <w:rStyle w:val="Kpr"/>
          </w:rPr>
          <w:t>Ruhsatlandırma Süreci</w:t>
        </w:r>
        <w:r w:rsidRPr="00C84B2C">
          <w:tab/>
        </w:r>
      </w:hyperlink>
    </w:p>
    <w:p w:rsidR="00E7759A" w:rsidRPr="00C84B2C" w:rsidRDefault="00E7759A" w:rsidP="00C84B2C">
      <w:pPr>
        <w:pStyle w:val="T3"/>
      </w:pPr>
      <w:hyperlink w:anchor="_Toc430366325" w:history="1">
        <w:r w:rsidRPr="00C84B2C">
          <w:rPr>
            <w:rStyle w:val="Kpr"/>
          </w:rPr>
          <w:t>2.7.2.3</w:t>
        </w:r>
        <w:r w:rsidRPr="00C84B2C">
          <w:rPr>
            <w:rFonts w:eastAsia="Times New Roman"/>
            <w:lang w:eastAsia="tr-TR"/>
          </w:rPr>
          <w:tab/>
        </w:r>
        <w:r w:rsidRPr="00C84B2C">
          <w:rPr>
            <w:rStyle w:val="Kpr"/>
          </w:rPr>
          <w:t>Ruhsat Yenilenmesini Gerektiren Haller</w:t>
        </w:r>
        <w:r w:rsidRPr="00C84B2C">
          <w:tab/>
        </w:r>
      </w:hyperlink>
    </w:p>
    <w:p w:rsidR="00E7759A" w:rsidRPr="00C84B2C" w:rsidRDefault="00E7759A" w:rsidP="00C84B2C">
      <w:pPr>
        <w:pStyle w:val="T3"/>
      </w:pPr>
      <w:hyperlink w:anchor="_Toc430366325" w:history="1">
        <w:r w:rsidRPr="00C84B2C">
          <w:rPr>
            <w:rStyle w:val="Kpr"/>
          </w:rPr>
          <w:t>2.7.3</w:t>
        </w:r>
        <w:r w:rsidRPr="00C84B2C">
          <w:rPr>
            <w:rFonts w:eastAsia="Times New Roman"/>
            <w:lang w:eastAsia="tr-TR"/>
          </w:rPr>
          <w:tab/>
        </w:r>
        <w:r w:rsidRPr="00C84B2C">
          <w:rPr>
            <w:rStyle w:val="Kpr"/>
          </w:rPr>
          <w:t>Katı Atık Yönetimi Hizmeti</w:t>
        </w:r>
        <w:r w:rsidRPr="00C84B2C">
          <w:tab/>
        </w:r>
      </w:hyperlink>
    </w:p>
    <w:p w:rsidR="00E7759A" w:rsidRPr="00C84B2C" w:rsidRDefault="00E7759A" w:rsidP="00C84B2C">
      <w:pPr>
        <w:pStyle w:val="T3"/>
      </w:pPr>
      <w:hyperlink w:anchor="_Toc430366325" w:history="1">
        <w:r w:rsidRPr="00C84B2C">
          <w:rPr>
            <w:rStyle w:val="Kpr"/>
          </w:rPr>
          <w:t>2.7.3.1</w:t>
        </w:r>
        <w:r w:rsidRPr="00C84B2C">
          <w:rPr>
            <w:rFonts w:eastAsia="Times New Roman"/>
            <w:lang w:eastAsia="tr-TR"/>
          </w:rPr>
          <w:tab/>
        </w:r>
        <w:r w:rsidRPr="00C84B2C">
          <w:rPr>
            <w:rStyle w:val="Kpr"/>
          </w:rPr>
          <w:t>Evsel Nitelikli Katı Atık ve Tehlikesiz Proses Atığı Yönetimi</w:t>
        </w:r>
        <w:r w:rsidRPr="00C84B2C">
          <w:tab/>
        </w:r>
      </w:hyperlink>
    </w:p>
    <w:p w:rsidR="00E7759A" w:rsidRPr="00C84B2C" w:rsidRDefault="00E7759A" w:rsidP="00C84B2C">
      <w:pPr>
        <w:pStyle w:val="T3"/>
      </w:pPr>
      <w:hyperlink w:anchor="_Toc430366325" w:history="1">
        <w:r w:rsidRPr="00C84B2C">
          <w:rPr>
            <w:rStyle w:val="Kpr"/>
          </w:rPr>
          <w:t>2.7.3.2</w:t>
        </w:r>
        <w:r w:rsidRPr="00C84B2C">
          <w:rPr>
            <w:rFonts w:eastAsia="Times New Roman"/>
            <w:lang w:eastAsia="tr-TR"/>
          </w:rPr>
          <w:tab/>
        </w:r>
        <w:r w:rsidRPr="00C84B2C">
          <w:rPr>
            <w:rStyle w:val="Kpr"/>
          </w:rPr>
          <w:t>Tehlikeli Atık Yönetimi</w:t>
        </w:r>
        <w:r w:rsidRPr="00C84B2C">
          <w:tab/>
        </w:r>
      </w:hyperlink>
    </w:p>
    <w:p w:rsidR="00E7759A" w:rsidRPr="00C84B2C" w:rsidRDefault="00E7759A" w:rsidP="00C84B2C">
      <w:pPr>
        <w:pStyle w:val="T3"/>
      </w:pPr>
      <w:hyperlink w:anchor="_Toc430366325" w:history="1">
        <w:r w:rsidRPr="00C84B2C">
          <w:rPr>
            <w:rStyle w:val="Kpr"/>
          </w:rPr>
          <w:t>2.7.3.3</w:t>
        </w:r>
        <w:r w:rsidRPr="00C84B2C">
          <w:rPr>
            <w:rFonts w:eastAsia="Times New Roman"/>
            <w:lang w:eastAsia="tr-TR"/>
          </w:rPr>
          <w:tab/>
        </w:r>
        <w:r w:rsidRPr="00C84B2C">
          <w:rPr>
            <w:rStyle w:val="Kpr"/>
          </w:rPr>
          <w:t>Ambalaj Atıkları Yönetimi</w:t>
        </w:r>
        <w:r w:rsidRPr="00C84B2C">
          <w:tab/>
        </w:r>
      </w:hyperlink>
    </w:p>
    <w:p w:rsidR="00E7759A" w:rsidRPr="00C84B2C" w:rsidRDefault="00E7759A" w:rsidP="00C84B2C">
      <w:pPr>
        <w:pStyle w:val="T3"/>
      </w:pPr>
      <w:hyperlink w:anchor="_Toc430366325" w:history="1">
        <w:r w:rsidRPr="00C84B2C">
          <w:rPr>
            <w:rStyle w:val="Kpr"/>
          </w:rPr>
          <w:t>2.7.3.4</w:t>
        </w:r>
        <w:r w:rsidRPr="00C84B2C">
          <w:rPr>
            <w:rFonts w:eastAsia="Times New Roman"/>
            <w:lang w:eastAsia="tr-TR"/>
          </w:rPr>
          <w:tab/>
        </w:r>
        <w:r w:rsidRPr="00C84B2C">
          <w:rPr>
            <w:rStyle w:val="Kpr"/>
          </w:rPr>
          <w:t>Ambalaj Atıkları Yönetimi</w:t>
        </w:r>
        <w:r w:rsidRPr="00C84B2C">
          <w:tab/>
        </w:r>
      </w:hyperlink>
    </w:p>
    <w:p w:rsidR="00E7759A" w:rsidRPr="00C84B2C" w:rsidRDefault="00E7759A" w:rsidP="00C84B2C">
      <w:pPr>
        <w:pStyle w:val="T2"/>
        <w:rPr>
          <w:rFonts w:eastAsia="Times New Roman"/>
          <w:lang w:eastAsia="tr-TR"/>
        </w:rPr>
      </w:pPr>
      <w:hyperlink w:anchor="_Toc430366324" w:history="1">
        <w:r w:rsidRPr="00C84B2C">
          <w:rPr>
            <w:rStyle w:val="Kpr"/>
            <w:b/>
          </w:rPr>
          <w:t>2.8</w:t>
        </w:r>
        <w:r w:rsidRPr="00C84B2C">
          <w:rPr>
            <w:rFonts w:eastAsia="Times New Roman"/>
            <w:lang w:eastAsia="tr-TR"/>
          </w:rPr>
          <w:tab/>
        </w:r>
        <w:r w:rsidRPr="00C84B2C">
          <w:rPr>
            <w:rStyle w:val="Kpr"/>
            <w:b/>
          </w:rPr>
          <w:t>İMAR İŞLEMLERİ</w:t>
        </w:r>
        <w:r w:rsidRPr="00C84B2C">
          <w:tab/>
        </w:r>
      </w:hyperlink>
    </w:p>
    <w:p w:rsidR="00E7759A" w:rsidRPr="00C84B2C" w:rsidRDefault="00E7759A" w:rsidP="00C84B2C">
      <w:pPr>
        <w:pStyle w:val="T3"/>
      </w:pPr>
      <w:hyperlink w:anchor="_Toc430366325" w:history="1">
        <w:r w:rsidRPr="00C84B2C">
          <w:rPr>
            <w:rStyle w:val="Kpr"/>
            <w:b/>
          </w:rPr>
          <w:t>2.8.1</w:t>
        </w:r>
        <w:r w:rsidRPr="00C84B2C">
          <w:rPr>
            <w:rFonts w:eastAsia="Times New Roman"/>
            <w:lang w:eastAsia="tr-TR"/>
          </w:rPr>
          <w:tab/>
        </w:r>
        <w:r w:rsidRPr="00C84B2C">
          <w:rPr>
            <w:rStyle w:val="Kpr"/>
            <w:b/>
          </w:rPr>
          <w:t>Sunulan Hizmetler</w:t>
        </w:r>
        <w:r w:rsidRPr="00C84B2C">
          <w:tab/>
        </w:r>
      </w:hyperlink>
    </w:p>
    <w:p w:rsidR="00E7759A" w:rsidRPr="00C84B2C" w:rsidRDefault="00E7759A" w:rsidP="00C84B2C">
      <w:pPr>
        <w:pStyle w:val="T3"/>
      </w:pPr>
      <w:hyperlink w:anchor="_Toc430366325" w:history="1">
        <w:r w:rsidRPr="00C84B2C">
          <w:rPr>
            <w:rStyle w:val="Kpr"/>
            <w:b/>
          </w:rPr>
          <w:t>2.8.2</w:t>
        </w:r>
        <w:r w:rsidRPr="00C84B2C">
          <w:rPr>
            <w:rFonts w:eastAsia="Times New Roman"/>
            <w:lang w:eastAsia="tr-TR"/>
          </w:rPr>
          <w:tab/>
        </w:r>
        <w:r w:rsidRPr="00C84B2C">
          <w:rPr>
            <w:rStyle w:val="Kpr"/>
            <w:b/>
          </w:rPr>
          <w:t>İmar Uygulamaları</w:t>
        </w:r>
        <w:r w:rsidRPr="00C84B2C">
          <w:tab/>
        </w:r>
      </w:hyperlink>
    </w:p>
    <w:p w:rsidR="00E7759A" w:rsidRPr="00C84B2C" w:rsidRDefault="00E7759A" w:rsidP="00C84B2C">
      <w:pPr>
        <w:pStyle w:val="T3"/>
      </w:pPr>
      <w:hyperlink w:anchor="_Toc430366325" w:history="1">
        <w:r w:rsidRPr="00C84B2C">
          <w:rPr>
            <w:rStyle w:val="Kpr"/>
          </w:rPr>
          <w:t>2.8.3.1</w:t>
        </w:r>
        <w:r w:rsidRPr="00C84B2C">
          <w:rPr>
            <w:rStyle w:val="Kpr"/>
          </w:rPr>
          <w:tab/>
          <w:t>İmar Uygulamaları İçin Gerekli Evrak Listesi</w:t>
        </w:r>
        <w:r w:rsidRPr="00C84B2C">
          <w:tab/>
        </w:r>
      </w:hyperlink>
    </w:p>
    <w:p w:rsidR="00E7759A" w:rsidRPr="00C84B2C" w:rsidRDefault="00E7759A" w:rsidP="00C84B2C">
      <w:pPr>
        <w:pStyle w:val="T3"/>
      </w:pPr>
      <w:hyperlink w:anchor="_Toc430366325" w:history="1">
        <w:r w:rsidRPr="00C84B2C">
          <w:rPr>
            <w:rStyle w:val="Kpr"/>
            <w:b/>
          </w:rPr>
          <w:t>2.8.3</w:t>
        </w:r>
        <w:r w:rsidRPr="00C84B2C">
          <w:rPr>
            <w:rFonts w:eastAsia="Times New Roman"/>
            <w:lang w:eastAsia="tr-TR"/>
          </w:rPr>
          <w:tab/>
        </w:r>
        <w:r w:rsidRPr="00C84B2C">
          <w:rPr>
            <w:rStyle w:val="Kpr"/>
            <w:b/>
          </w:rPr>
          <w:t>Ruhsata (İnşaat) Ait İşlemler</w:t>
        </w:r>
        <w:r w:rsidRPr="00C84B2C">
          <w:tab/>
        </w:r>
      </w:hyperlink>
    </w:p>
    <w:p w:rsidR="00E7759A" w:rsidRPr="00C84B2C" w:rsidRDefault="00E7759A" w:rsidP="00C84B2C">
      <w:pPr>
        <w:pStyle w:val="T3"/>
      </w:pPr>
      <w:hyperlink w:anchor="_Toc430366325" w:history="1">
        <w:r w:rsidRPr="00C84B2C">
          <w:rPr>
            <w:rStyle w:val="Kpr"/>
          </w:rPr>
          <w:t>2.8.3.1</w:t>
        </w:r>
        <w:r w:rsidRPr="00C84B2C">
          <w:rPr>
            <w:rFonts w:eastAsia="Times New Roman"/>
            <w:lang w:eastAsia="tr-TR"/>
          </w:rPr>
          <w:tab/>
        </w:r>
        <w:r w:rsidRPr="00C84B2C">
          <w:rPr>
            <w:rStyle w:val="Kpr"/>
          </w:rPr>
          <w:t>İmar Uygulamaları için Gerekli Evrak Listesi</w:t>
        </w:r>
        <w:r w:rsidRPr="00C84B2C">
          <w:tab/>
        </w:r>
      </w:hyperlink>
    </w:p>
    <w:p w:rsidR="00E7759A" w:rsidRPr="00C84B2C" w:rsidRDefault="00E7759A" w:rsidP="00C84B2C">
      <w:pPr>
        <w:pStyle w:val="T3"/>
      </w:pPr>
      <w:hyperlink w:anchor="_Toc430366325" w:history="1">
        <w:r w:rsidRPr="00C84B2C">
          <w:rPr>
            <w:rStyle w:val="Kpr"/>
            <w:b/>
          </w:rPr>
          <w:t>2.8.4</w:t>
        </w:r>
        <w:r w:rsidRPr="00C84B2C">
          <w:rPr>
            <w:rFonts w:eastAsia="Times New Roman"/>
            <w:lang w:eastAsia="tr-TR"/>
          </w:rPr>
          <w:tab/>
        </w:r>
        <w:r w:rsidRPr="00C84B2C">
          <w:rPr>
            <w:rStyle w:val="Kpr"/>
            <w:b/>
          </w:rPr>
          <w:t>Yapı Kullanma İzni İşlemleri</w:t>
        </w:r>
        <w:r w:rsidRPr="00C84B2C">
          <w:tab/>
        </w:r>
      </w:hyperlink>
    </w:p>
    <w:p w:rsidR="00E7759A" w:rsidRPr="00C84B2C" w:rsidRDefault="00E7759A" w:rsidP="00C84B2C">
      <w:pPr>
        <w:pStyle w:val="T3"/>
      </w:pPr>
      <w:hyperlink w:anchor="_Toc430366325" w:history="1">
        <w:r w:rsidRPr="00C84B2C">
          <w:rPr>
            <w:rStyle w:val="Kpr"/>
          </w:rPr>
          <w:t>2.8.4.1</w:t>
        </w:r>
        <w:r w:rsidRPr="00C84B2C">
          <w:rPr>
            <w:rFonts w:eastAsia="Times New Roman"/>
            <w:lang w:eastAsia="tr-TR"/>
          </w:rPr>
          <w:tab/>
        </w:r>
        <w:r w:rsidRPr="00C84B2C">
          <w:rPr>
            <w:rStyle w:val="Kpr"/>
          </w:rPr>
          <w:t>Yapı Kullanma İzni İçin Gerekli Evrak Listesi</w:t>
        </w:r>
        <w:r w:rsidRPr="00C84B2C">
          <w:tab/>
        </w:r>
      </w:hyperlink>
    </w:p>
    <w:p w:rsidR="00C84B2C" w:rsidRPr="00C84B2C" w:rsidRDefault="00C84B2C" w:rsidP="00C84B2C">
      <w:pPr>
        <w:pStyle w:val="T3"/>
      </w:pPr>
      <w:hyperlink w:anchor="_Toc430366325" w:history="1">
        <w:r w:rsidRPr="00C84B2C">
          <w:rPr>
            <w:rStyle w:val="Kpr"/>
            <w:b/>
          </w:rPr>
          <w:t>2.8.5</w:t>
        </w:r>
        <w:r w:rsidRPr="00C84B2C">
          <w:rPr>
            <w:rFonts w:eastAsia="Times New Roman"/>
            <w:lang w:eastAsia="tr-TR"/>
          </w:rPr>
          <w:tab/>
        </w:r>
        <w:r w:rsidRPr="00C84B2C">
          <w:rPr>
            <w:rStyle w:val="Kpr"/>
            <w:b/>
          </w:rPr>
          <w:t>Yapı Denetim Vize Hakediş İşlemleri</w:t>
        </w:r>
        <w:r w:rsidRPr="00C84B2C">
          <w:tab/>
        </w:r>
      </w:hyperlink>
    </w:p>
    <w:p w:rsidR="00C84B2C" w:rsidRPr="00C84B2C" w:rsidRDefault="00C84B2C" w:rsidP="00C84B2C">
      <w:pPr>
        <w:pStyle w:val="T3"/>
      </w:pPr>
      <w:hyperlink w:anchor="_Toc430366325" w:history="1">
        <w:r w:rsidRPr="00C84B2C">
          <w:rPr>
            <w:rStyle w:val="Kpr"/>
          </w:rPr>
          <w:t>2.8.5.1</w:t>
        </w:r>
        <w:r w:rsidRPr="00C84B2C">
          <w:rPr>
            <w:rFonts w:eastAsia="Times New Roman"/>
            <w:lang w:eastAsia="tr-TR"/>
          </w:rPr>
          <w:tab/>
        </w:r>
        <w:r w:rsidRPr="00C84B2C">
          <w:rPr>
            <w:rStyle w:val="Kpr"/>
          </w:rPr>
          <w:t>Yapı Denetim Vize Hakediş İşlemleri İçin Gerekli Evrak Listesi</w:t>
        </w:r>
        <w:r w:rsidRPr="00C84B2C">
          <w:tab/>
        </w:r>
      </w:hyperlink>
    </w:p>
    <w:p w:rsidR="00C84B2C" w:rsidRPr="00C84B2C" w:rsidRDefault="00C84B2C" w:rsidP="00C84B2C">
      <w:pPr>
        <w:pStyle w:val="T3"/>
      </w:pPr>
      <w:hyperlink w:anchor="_Toc430366325" w:history="1">
        <w:r w:rsidRPr="00C84B2C">
          <w:rPr>
            <w:rStyle w:val="Kpr"/>
            <w:b/>
          </w:rPr>
          <w:t>2.8.6</w:t>
        </w:r>
        <w:r w:rsidRPr="00C84B2C">
          <w:rPr>
            <w:rFonts w:eastAsia="Times New Roman"/>
            <w:lang w:eastAsia="tr-TR"/>
          </w:rPr>
          <w:tab/>
        </w:r>
        <w:r w:rsidRPr="00C84B2C">
          <w:rPr>
            <w:rStyle w:val="Kpr"/>
            <w:b/>
          </w:rPr>
          <w:t>Diğer Hizmetler</w:t>
        </w:r>
        <w:r w:rsidRPr="00C84B2C">
          <w:tab/>
        </w:r>
      </w:hyperlink>
    </w:p>
    <w:p w:rsidR="00504524" w:rsidRPr="00504524" w:rsidRDefault="00504524" w:rsidP="00504524"/>
    <w:p w:rsidR="00EA2222" w:rsidRDefault="00EA2222"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C84B2C" w:rsidRDefault="00C84B2C" w:rsidP="00EA2222">
      <w:pPr>
        <w:rPr>
          <w:rFonts w:cstheme="minorHAnsi"/>
        </w:rPr>
      </w:pPr>
    </w:p>
    <w:p w:rsidR="00EA2910" w:rsidRDefault="00EA2910" w:rsidP="00EA2222">
      <w:pPr>
        <w:rPr>
          <w:rFonts w:cstheme="minorHAnsi"/>
        </w:rPr>
      </w:pPr>
    </w:p>
    <w:p w:rsidR="00C84B2C" w:rsidRDefault="00C84B2C" w:rsidP="00EA2222">
      <w:pPr>
        <w:rPr>
          <w:rFonts w:cstheme="minorHAnsi"/>
        </w:rPr>
      </w:pPr>
    </w:p>
    <w:p w:rsidR="00EA2910" w:rsidRDefault="00EA2910" w:rsidP="00EA2222">
      <w:pPr>
        <w:rPr>
          <w:rFonts w:cstheme="minorHAnsi"/>
        </w:rPr>
      </w:pPr>
    </w:p>
    <w:p w:rsidR="00504524" w:rsidRDefault="00504524" w:rsidP="00C84B2C">
      <w:pPr>
        <w:pStyle w:val="T2"/>
      </w:pPr>
    </w:p>
    <w:p w:rsidR="00504524" w:rsidRDefault="00504524" w:rsidP="00C84B2C">
      <w:pPr>
        <w:pStyle w:val="T2"/>
      </w:pPr>
    </w:p>
    <w:p w:rsidR="00B33FDD" w:rsidRPr="00C84B2C" w:rsidRDefault="00EA2E85" w:rsidP="00C84B2C">
      <w:pPr>
        <w:pStyle w:val="T2"/>
        <w:rPr>
          <w:b/>
        </w:rPr>
      </w:pPr>
      <w:hyperlink w:anchor="_Toc430366327" w:history="1">
        <w:r w:rsidR="00EF3EAB" w:rsidRPr="008D1D61">
          <w:tab/>
        </w:r>
      </w:hyperlink>
      <w:r w:rsidRPr="008D1D61">
        <w:fldChar w:fldCharType="end"/>
      </w:r>
      <w:bookmarkStart w:id="0" w:name="_Toc396402630"/>
      <w:bookmarkStart w:id="1" w:name="_Toc396402695"/>
      <w:bookmarkStart w:id="2" w:name="_Toc430366299"/>
      <w:r w:rsidR="00B33FDD" w:rsidRPr="00C84B2C">
        <w:rPr>
          <w:b/>
        </w:rPr>
        <w:t xml:space="preserve">1. </w:t>
      </w:r>
      <w:r w:rsidR="008C29A1" w:rsidRPr="00C84B2C">
        <w:rPr>
          <w:b/>
        </w:rPr>
        <w:t>KATILIMCI REHBERİ</w:t>
      </w:r>
      <w:r w:rsidR="00B33FDD" w:rsidRPr="00C84B2C">
        <w:rPr>
          <w:b/>
        </w:rPr>
        <w:t>:</w:t>
      </w:r>
    </w:p>
    <w:p w:rsidR="008C29A1" w:rsidRDefault="008C29A1" w:rsidP="008C29A1">
      <w:pPr>
        <w:pStyle w:val="Balk2"/>
        <w:spacing w:before="0" w:after="0" w:line="240" w:lineRule="auto"/>
        <w:rPr>
          <w:rFonts w:asciiTheme="minorHAnsi" w:hAnsiTheme="minorHAnsi" w:cstheme="minorHAnsi"/>
          <w:szCs w:val="22"/>
        </w:rPr>
      </w:pPr>
      <w:r>
        <w:rPr>
          <w:rFonts w:asciiTheme="minorHAnsi" w:hAnsiTheme="minorHAnsi" w:cstheme="minorHAnsi"/>
          <w:szCs w:val="22"/>
        </w:rPr>
        <w:t>Rehberin Amacı</w:t>
      </w:r>
      <w:r>
        <w:rPr>
          <w:rFonts w:asciiTheme="minorHAnsi" w:hAnsiTheme="minorHAnsi" w:cstheme="minorHAnsi"/>
          <w:szCs w:val="22"/>
        </w:rPr>
        <w:tab/>
      </w:r>
      <w:r w:rsidRPr="008D1D61">
        <w:rPr>
          <w:rFonts w:asciiTheme="minorHAnsi" w:hAnsiTheme="minorHAnsi" w:cstheme="minorHAnsi"/>
          <w:szCs w:val="22"/>
        </w:rPr>
        <w:t xml:space="preserve">: </w:t>
      </w:r>
    </w:p>
    <w:p w:rsidR="00C3283D" w:rsidRDefault="008C29A1" w:rsidP="00C3283D">
      <w:pPr>
        <w:jc w:val="both"/>
        <w:rPr>
          <w:rFonts w:cstheme="minorHAnsi"/>
        </w:rPr>
      </w:pPr>
      <w:r>
        <w:rPr>
          <w:rFonts w:cstheme="minorHAnsi"/>
        </w:rPr>
        <w:tab/>
        <w:t>Bölge katılımcılarının ve bölgeye katılımcı kaydı yaptırmayı düşünen firmaların taleplerinin gerçekleştirilmesine esas olmak üzere; başvuru evrakları, hizmet talep dilekçeleri, kayıt yaptırabilmenin koşullarını içeren pratik bilgiler verilmesidir.</w:t>
      </w:r>
    </w:p>
    <w:p w:rsidR="00C3283D" w:rsidRDefault="00C3283D" w:rsidP="00C3283D">
      <w:pPr>
        <w:spacing w:after="0" w:line="240" w:lineRule="auto"/>
        <w:jc w:val="both"/>
        <w:rPr>
          <w:rFonts w:cstheme="minorHAnsi"/>
          <w:b/>
        </w:rPr>
      </w:pPr>
      <w:r w:rsidRPr="00C3283D">
        <w:rPr>
          <w:rFonts w:cstheme="minorHAnsi"/>
          <w:b/>
        </w:rPr>
        <w:tab/>
        <w:t xml:space="preserve">1.2    </w:t>
      </w:r>
      <w:r>
        <w:rPr>
          <w:rFonts w:cstheme="minorHAnsi"/>
          <w:b/>
        </w:rPr>
        <w:t>Bölgemize Kayıt İçin İzlenmesi Gereken Yol</w:t>
      </w:r>
      <w:r w:rsidR="008C29A1" w:rsidRPr="00C3283D">
        <w:rPr>
          <w:rFonts w:cstheme="minorHAnsi"/>
          <w:b/>
        </w:rPr>
        <w:t xml:space="preserve">: </w:t>
      </w:r>
    </w:p>
    <w:p w:rsidR="00B33FDD" w:rsidRDefault="00C3283D" w:rsidP="00C3283D">
      <w:pPr>
        <w:spacing w:after="0" w:line="240" w:lineRule="auto"/>
        <w:jc w:val="both"/>
        <w:rPr>
          <w:rFonts w:cstheme="minorHAnsi"/>
        </w:rPr>
      </w:pPr>
      <w:r>
        <w:rPr>
          <w:rFonts w:cstheme="minorHAnsi"/>
          <w:b/>
        </w:rPr>
        <w:tab/>
      </w:r>
      <w:proofErr w:type="spellStart"/>
      <w:r w:rsidR="00B33FDD" w:rsidRPr="008D1D61">
        <w:rPr>
          <w:rFonts w:cstheme="minorHAnsi"/>
        </w:rPr>
        <w:t>Demirtaş</w:t>
      </w:r>
      <w:proofErr w:type="spellEnd"/>
      <w:r w:rsidR="00B33FDD" w:rsidRPr="008D1D61">
        <w:rPr>
          <w:rFonts w:cstheme="minorHAnsi"/>
        </w:rPr>
        <w:t xml:space="preserve"> Organize Sanayi Bölgesinin katılımcılar açısından tercih edilir olmasında en fazla etken ulaşım kolaylığı, pazara yakınlık, tedarik imkanlarının fazla olmasıdır. Bununla beraber OSB oluşunun getirmiş olduğu yasal destek ve teşvik avantajları da tercih nedenidir. Ayrıca DOSAB olarak</w:t>
      </w:r>
      <w:r w:rsidR="007C1E37" w:rsidRPr="008D1D61">
        <w:rPr>
          <w:rFonts w:cstheme="minorHAnsi"/>
        </w:rPr>
        <w:t xml:space="preserve"> tercih edilen bir Organize Sanayi Bölgesi olmamızda,</w:t>
      </w:r>
      <w:r w:rsidR="00B33FDD" w:rsidRPr="008D1D61">
        <w:rPr>
          <w:rFonts w:cstheme="minorHAnsi"/>
        </w:rPr>
        <w:t xml:space="preserve"> vermiş olduğumuz mal ve hizmetteki </w:t>
      </w:r>
      <w:r w:rsidR="00B33FDD" w:rsidRPr="008D1D61">
        <w:rPr>
          <w:rFonts w:cstheme="minorHAnsi"/>
          <w:b/>
        </w:rPr>
        <w:t xml:space="preserve">ekonomik fiyat </w:t>
      </w:r>
      <w:r w:rsidR="00B33FDD" w:rsidRPr="008D1D61">
        <w:rPr>
          <w:rFonts w:cstheme="minorHAnsi"/>
        </w:rPr>
        <w:t xml:space="preserve"> </w:t>
      </w:r>
      <w:r w:rsidR="007C1E37" w:rsidRPr="008D1D61">
        <w:rPr>
          <w:rFonts w:cstheme="minorHAnsi"/>
        </w:rPr>
        <w:t>ve</w:t>
      </w:r>
      <w:r w:rsidR="00B33FDD" w:rsidRPr="008D1D61">
        <w:rPr>
          <w:rFonts w:cstheme="minorHAnsi"/>
        </w:rPr>
        <w:t xml:space="preserve"> </w:t>
      </w:r>
      <w:r w:rsidR="00B33FDD" w:rsidRPr="008D1D61">
        <w:rPr>
          <w:rFonts w:cstheme="minorHAnsi"/>
          <w:b/>
        </w:rPr>
        <w:t>kalitenin</w:t>
      </w:r>
      <w:r w:rsidR="00B33FDD" w:rsidRPr="008D1D61">
        <w:rPr>
          <w:rFonts w:cstheme="minorHAnsi"/>
        </w:rPr>
        <w:t xml:space="preserve"> </w:t>
      </w:r>
      <w:r w:rsidR="005D1495" w:rsidRPr="008D1D61">
        <w:rPr>
          <w:rFonts w:cstheme="minorHAnsi"/>
        </w:rPr>
        <w:t xml:space="preserve"> </w:t>
      </w:r>
      <w:r w:rsidR="00B33FDD" w:rsidRPr="008D1D61">
        <w:rPr>
          <w:rFonts w:cstheme="minorHAnsi"/>
        </w:rPr>
        <w:t xml:space="preserve">önemi çok büyüktür. </w:t>
      </w:r>
    </w:p>
    <w:p w:rsidR="00C3283D" w:rsidRPr="008D1D61" w:rsidRDefault="00C3283D" w:rsidP="00C3283D">
      <w:pPr>
        <w:spacing w:after="0" w:line="240" w:lineRule="auto"/>
        <w:jc w:val="both"/>
        <w:rPr>
          <w:rFonts w:cstheme="minorHAnsi"/>
        </w:rPr>
      </w:pPr>
    </w:p>
    <w:p w:rsidR="005D1495" w:rsidRDefault="005D1495" w:rsidP="0075195E">
      <w:pPr>
        <w:jc w:val="both"/>
        <w:rPr>
          <w:rFonts w:cstheme="minorHAnsi"/>
        </w:rPr>
      </w:pPr>
      <w:proofErr w:type="spellStart"/>
      <w:r w:rsidRPr="008D1D61">
        <w:rPr>
          <w:rFonts w:cstheme="minorHAnsi"/>
        </w:rPr>
        <w:t>DOSAB'ı</w:t>
      </w:r>
      <w:proofErr w:type="spellEnd"/>
      <w:r w:rsidRPr="008D1D61">
        <w:rPr>
          <w:rFonts w:cstheme="minorHAnsi"/>
        </w:rPr>
        <w:t xml:space="preserve"> tercih eden katılımcının bölgemize taşınmadan önce fayda-maliyet </w:t>
      </w:r>
      <w:r w:rsidR="00A150D6" w:rsidRPr="008D1D61">
        <w:rPr>
          <w:rFonts w:cstheme="minorHAnsi"/>
        </w:rPr>
        <w:t>analizi</w:t>
      </w:r>
      <w:r w:rsidRPr="008D1D61">
        <w:rPr>
          <w:rFonts w:cstheme="minorHAnsi"/>
        </w:rPr>
        <w:t xml:space="preserve"> yapması kadar  </w:t>
      </w:r>
      <w:r w:rsidR="00A150D6" w:rsidRPr="008D1D61">
        <w:rPr>
          <w:rFonts w:cstheme="minorHAnsi"/>
        </w:rPr>
        <w:t xml:space="preserve">kayıt </w:t>
      </w:r>
      <w:r w:rsidRPr="008D1D61">
        <w:rPr>
          <w:rFonts w:cstheme="minorHAnsi"/>
        </w:rPr>
        <w:t xml:space="preserve"> yaptırması halinde yükleneceği sorumluluk ve ödevler ile kazanacağı hakları önceden bilmesi</w:t>
      </w:r>
      <w:r w:rsidR="00A150D6" w:rsidRPr="008D1D61">
        <w:rPr>
          <w:rFonts w:cstheme="minorHAnsi"/>
        </w:rPr>
        <w:t xml:space="preserve"> de </w:t>
      </w:r>
      <w:r w:rsidRPr="008D1D61">
        <w:rPr>
          <w:rFonts w:cstheme="minorHAnsi"/>
        </w:rPr>
        <w:t xml:space="preserve"> </w:t>
      </w:r>
      <w:r w:rsidR="00A150D6" w:rsidRPr="008D1D61">
        <w:rPr>
          <w:rFonts w:cstheme="minorHAnsi"/>
        </w:rPr>
        <w:t>önemlidir</w:t>
      </w:r>
      <w:r w:rsidRPr="008D1D61">
        <w:rPr>
          <w:rFonts w:cstheme="minorHAnsi"/>
        </w:rPr>
        <w:t xml:space="preserve">. </w:t>
      </w:r>
      <w:r w:rsidR="00A150D6" w:rsidRPr="008D1D61">
        <w:rPr>
          <w:rFonts w:cstheme="minorHAnsi"/>
        </w:rPr>
        <w:t>B</w:t>
      </w:r>
      <w:r w:rsidR="0083604E" w:rsidRPr="008D1D61">
        <w:rPr>
          <w:rFonts w:cstheme="minorHAnsi"/>
        </w:rPr>
        <w:t xml:space="preserve">ölgemize kayıt yaptırmayı düşünen firmaların önceden Kurumsal İletişim Yetkilisinden bilgi almaları faydalı olacaktır.  </w:t>
      </w:r>
    </w:p>
    <w:p w:rsidR="00C3283D" w:rsidRPr="008D1D61" w:rsidRDefault="00C3283D" w:rsidP="00C3283D">
      <w:pPr>
        <w:spacing w:after="0" w:line="240" w:lineRule="auto"/>
        <w:jc w:val="both"/>
        <w:rPr>
          <w:rFonts w:cstheme="minorHAnsi"/>
        </w:rPr>
      </w:pPr>
      <w:r w:rsidRPr="00C3283D">
        <w:rPr>
          <w:rFonts w:cstheme="minorHAnsi"/>
          <w:b/>
        </w:rPr>
        <w:tab/>
        <w:t>1.</w:t>
      </w:r>
      <w:r>
        <w:rPr>
          <w:rFonts w:cstheme="minorHAnsi"/>
          <w:b/>
        </w:rPr>
        <w:t>3</w:t>
      </w:r>
      <w:r w:rsidRPr="00C3283D">
        <w:rPr>
          <w:rFonts w:cstheme="minorHAnsi"/>
          <w:b/>
        </w:rPr>
        <w:t xml:space="preserve">    </w:t>
      </w:r>
      <w:r>
        <w:rPr>
          <w:rFonts w:cstheme="minorHAnsi"/>
          <w:b/>
        </w:rPr>
        <w:t>Bölgemize Kayıt Yaptıramayacak Faaliyet Türleri</w:t>
      </w:r>
      <w:r w:rsidRPr="00C3283D">
        <w:rPr>
          <w:rFonts w:cstheme="minorHAnsi"/>
          <w:b/>
        </w:rPr>
        <w:t xml:space="preserve">: </w:t>
      </w:r>
    </w:p>
    <w:p w:rsidR="005D1495" w:rsidRDefault="00C3283D" w:rsidP="00C3283D">
      <w:pPr>
        <w:spacing w:after="0" w:line="240" w:lineRule="auto"/>
        <w:jc w:val="both"/>
        <w:rPr>
          <w:rFonts w:cstheme="minorHAnsi"/>
        </w:rPr>
      </w:pPr>
      <w:r>
        <w:rPr>
          <w:rFonts w:cstheme="minorHAnsi"/>
        </w:rPr>
        <w:tab/>
      </w:r>
      <w:r w:rsidR="005D1495" w:rsidRPr="008D1D61">
        <w:rPr>
          <w:rFonts w:cstheme="minorHAnsi"/>
        </w:rPr>
        <w:t>DOS</w:t>
      </w:r>
      <w:r w:rsidR="007131EC">
        <w:rPr>
          <w:rFonts w:cstheme="minorHAnsi"/>
        </w:rPr>
        <w:t>A</w:t>
      </w:r>
      <w:r w:rsidR="005D1495" w:rsidRPr="008D1D61">
        <w:rPr>
          <w:rFonts w:cstheme="minorHAnsi"/>
        </w:rPr>
        <w:t>B</w:t>
      </w:r>
      <w:r w:rsidR="005D1495" w:rsidRPr="008D1D61">
        <w:rPr>
          <w:rFonts w:cstheme="minorHAnsi"/>
        </w:rPr>
        <w:tab/>
        <w:t xml:space="preserve"> aktif katılımcılarının yüzde 68'i Tekstil, yüzde 19'u Otomotiv, yüzde 2 Gıda, yüzde 11 Diğer sektörlerden oluşmaktadır. 4562 Sayılı </w:t>
      </w:r>
      <w:r w:rsidR="007C1E37" w:rsidRPr="008D1D61">
        <w:rPr>
          <w:rFonts w:cstheme="minorHAnsi"/>
        </w:rPr>
        <w:t xml:space="preserve">Organize Sanayi Bölgeleri </w:t>
      </w:r>
      <w:r w:rsidR="005D1495" w:rsidRPr="008D1D61">
        <w:rPr>
          <w:rFonts w:cstheme="minorHAnsi"/>
        </w:rPr>
        <w:t>Kanun</w:t>
      </w:r>
      <w:r w:rsidR="007C1E37" w:rsidRPr="008D1D61">
        <w:rPr>
          <w:rFonts w:cstheme="minorHAnsi"/>
        </w:rPr>
        <w:t>u</w:t>
      </w:r>
      <w:r w:rsidR="00B02497" w:rsidRPr="008D1D61">
        <w:rPr>
          <w:rFonts w:cstheme="minorHAnsi"/>
        </w:rPr>
        <w:t xml:space="preserve"> </w:t>
      </w:r>
      <w:r w:rsidR="007802BC" w:rsidRPr="008D1D61">
        <w:rPr>
          <w:rFonts w:cstheme="minorHAnsi"/>
        </w:rPr>
        <w:t xml:space="preserve">Madde-101, OSB Uygulama </w:t>
      </w:r>
      <w:r w:rsidR="005D1495" w:rsidRPr="008D1D61">
        <w:rPr>
          <w:rFonts w:cstheme="minorHAnsi"/>
        </w:rPr>
        <w:t>Yönetmelikler</w:t>
      </w:r>
      <w:r w:rsidR="007802BC" w:rsidRPr="008D1D61">
        <w:rPr>
          <w:rFonts w:cstheme="minorHAnsi"/>
        </w:rPr>
        <w:t xml:space="preserve">i ve Kanunun verdiği yetkiye bağlı olarak OSB Yönetiminin belirleyeceği </w:t>
      </w:r>
      <w:r w:rsidR="005D1495" w:rsidRPr="008D1D61">
        <w:rPr>
          <w:rFonts w:cstheme="minorHAnsi"/>
        </w:rPr>
        <w:t xml:space="preserve">OSB sınırları içinde faaliyette bulunamayacak sektörleri kapsayan firmalar </w:t>
      </w:r>
      <w:r w:rsidR="0083604E" w:rsidRPr="008D1D61">
        <w:rPr>
          <w:rFonts w:cstheme="minorHAnsi"/>
        </w:rPr>
        <w:t xml:space="preserve">DOSAB'a kayıt yaptıramazlar. </w:t>
      </w:r>
    </w:p>
    <w:p w:rsidR="007131EC" w:rsidRDefault="007131EC" w:rsidP="00C3283D">
      <w:pPr>
        <w:spacing w:after="0" w:line="240" w:lineRule="auto"/>
        <w:jc w:val="both"/>
        <w:rPr>
          <w:rFonts w:cstheme="minorHAnsi"/>
        </w:rPr>
      </w:pPr>
    </w:p>
    <w:p w:rsidR="007131EC" w:rsidRDefault="007131EC" w:rsidP="007131EC">
      <w:pPr>
        <w:spacing w:after="0" w:line="240" w:lineRule="auto"/>
        <w:jc w:val="both"/>
        <w:rPr>
          <w:rFonts w:cstheme="minorHAnsi"/>
          <w:b/>
        </w:rPr>
      </w:pPr>
      <w:r w:rsidRPr="00C3283D">
        <w:rPr>
          <w:rFonts w:cstheme="minorHAnsi"/>
          <w:b/>
        </w:rPr>
        <w:tab/>
        <w:t>1.</w:t>
      </w:r>
      <w:r w:rsidR="00DB5C58">
        <w:rPr>
          <w:rFonts w:cstheme="minorHAnsi"/>
          <w:b/>
        </w:rPr>
        <w:t>4</w:t>
      </w:r>
      <w:r w:rsidRPr="00C3283D">
        <w:rPr>
          <w:rFonts w:cstheme="minorHAnsi"/>
          <w:b/>
        </w:rPr>
        <w:t xml:space="preserve">    </w:t>
      </w:r>
      <w:r w:rsidR="00DB5C58">
        <w:rPr>
          <w:rFonts w:cstheme="minorHAnsi"/>
          <w:b/>
        </w:rPr>
        <w:t>Bir Parselde Birden Fazla Katılımcı Kaydı Yapılamaz</w:t>
      </w:r>
      <w:r w:rsidRPr="00C3283D">
        <w:rPr>
          <w:rFonts w:cstheme="minorHAnsi"/>
          <w:b/>
        </w:rPr>
        <w:t xml:space="preserve">: </w:t>
      </w:r>
    </w:p>
    <w:p w:rsidR="007131EC" w:rsidRPr="007131EC" w:rsidRDefault="007131EC" w:rsidP="007131EC">
      <w:pPr>
        <w:spacing w:after="0" w:line="240" w:lineRule="auto"/>
        <w:jc w:val="both"/>
        <w:rPr>
          <w:rFonts w:cstheme="minorHAnsi"/>
        </w:rPr>
      </w:pPr>
      <w:r>
        <w:rPr>
          <w:rFonts w:cstheme="minorHAnsi"/>
        </w:rPr>
        <w:tab/>
        <w:t xml:space="preserve">08/08/2016 tarih ve 28378 sayılı Resmi Gazetede yayımlanan Organize Sanayi Bölgeleri Uygulama Yönetmeliğinde Değişiklik Yapılmasına Dair Yönetmelik Madde 16- Aynı Yönetmeliğin 173'üncü maddesinin ikinci fıkrasının (a) bendinin (5) numaralı alt bendine göre; </w:t>
      </w:r>
      <w:r w:rsidRPr="00DB5C58">
        <w:rPr>
          <w:rFonts w:cstheme="minorHAnsi"/>
          <w:b/>
        </w:rPr>
        <w:t>"Tesisin sanayi parselinde bulunması halinde, tesisin bağımsız bölüm oluşturmadan bir bütün halinde kiraya verileceğine dair beyan"</w:t>
      </w:r>
      <w:r>
        <w:rPr>
          <w:rFonts w:cstheme="minorHAnsi"/>
        </w:rPr>
        <w:t xml:space="preserve"> zorunludur. </w:t>
      </w:r>
    </w:p>
    <w:p w:rsidR="00DB5C58" w:rsidRDefault="00DB5C58" w:rsidP="00DB5C58">
      <w:pPr>
        <w:spacing w:after="0" w:line="240" w:lineRule="auto"/>
        <w:jc w:val="both"/>
        <w:rPr>
          <w:rFonts w:cstheme="minorHAnsi"/>
          <w:b/>
        </w:rPr>
      </w:pPr>
      <w:bookmarkStart w:id="3" w:name="_Toc396402634"/>
      <w:bookmarkStart w:id="4" w:name="_Toc396402699"/>
      <w:bookmarkStart w:id="5" w:name="_Toc430366303"/>
      <w:bookmarkEnd w:id="0"/>
      <w:bookmarkEnd w:id="1"/>
      <w:bookmarkEnd w:id="2"/>
      <w:r w:rsidRPr="00C3283D">
        <w:rPr>
          <w:rFonts w:cstheme="minorHAnsi"/>
          <w:b/>
        </w:rPr>
        <w:tab/>
        <w:t>1.</w:t>
      </w:r>
      <w:r>
        <w:rPr>
          <w:rFonts w:cstheme="minorHAnsi"/>
          <w:b/>
        </w:rPr>
        <w:t>5</w:t>
      </w:r>
      <w:r w:rsidRPr="00C3283D">
        <w:rPr>
          <w:rFonts w:cstheme="minorHAnsi"/>
          <w:b/>
        </w:rPr>
        <w:t xml:space="preserve">    </w:t>
      </w:r>
      <w:r>
        <w:rPr>
          <w:rFonts w:cstheme="minorHAnsi"/>
          <w:b/>
        </w:rPr>
        <w:t>Bir Parselde Birden Fazla Katılımcı Kaydı Yapılamaz</w:t>
      </w:r>
      <w:r w:rsidRPr="00C3283D">
        <w:rPr>
          <w:rFonts w:cstheme="minorHAnsi"/>
          <w:b/>
        </w:rPr>
        <w:t xml:space="preserve">: </w:t>
      </w:r>
    </w:p>
    <w:bookmarkEnd w:id="3"/>
    <w:bookmarkEnd w:id="4"/>
    <w:bookmarkEnd w:id="5"/>
    <w:p w:rsidR="00EF3EAB" w:rsidRPr="008D1D61" w:rsidRDefault="00DB5C58" w:rsidP="0075195E">
      <w:pPr>
        <w:spacing w:line="240" w:lineRule="auto"/>
        <w:jc w:val="both"/>
        <w:rPr>
          <w:rFonts w:cstheme="minorHAnsi"/>
        </w:rPr>
      </w:pPr>
      <w:r>
        <w:rPr>
          <w:rFonts w:cstheme="minorHAnsi"/>
        </w:rPr>
        <w:tab/>
      </w:r>
      <w:r w:rsidR="00EF3EAB" w:rsidRPr="008D1D61">
        <w:rPr>
          <w:rFonts w:cstheme="minorHAnsi"/>
        </w:rPr>
        <w:t>DOSAB, katılımcıların ihtiyaçları</w:t>
      </w:r>
      <w:r w:rsidR="0083604E" w:rsidRPr="008D1D61">
        <w:rPr>
          <w:rFonts w:cstheme="minorHAnsi"/>
        </w:rPr>
        <w:t xml:space="preserve"> karşılamak amacıyla </w:t>
      </w:r>
      <w:r w:rsidR="00EF3EAB" w:rsidRPr="008D1D61">
        <w:rPr>
          <w:rFonts w:cstheme="minorHAnsi"/>
        </w:rPr>
        <w:t xml:space="preserve"> 4562 Sayılı Organize Sanayi Bölgeleri Kanunu ile Organize Sanayi Bölgeleri </w:t>
      </w:r>
      <w:r w:rsidR="007802BC" w:rsidRPr="008D1D61">
        <w:rPr>
          <w:rFonts w:cstheme="minorHAnsi"/>
        </w:rPr>
        <w:t xml:space="preserve">Uygulama </w:t>
      </w:r>
      <w:r w:rsidR="00EF3EAB" w:rsidRPr="008D1D61">
        <w:rPr>
          <w:rFonts w:cstheme="minorHAnsi"/>
        </w:rPr>
        <w:t xml:space="preserve">Yönetmeliği doğrultusunda aşağıda belirtilen faaliyet alanında hizmet vermektedir. </w:t>
      </w:r>
    </w:p>
    <w:p w:rsidR="00EF3EAB" w:rsidRPr="008D1D61" w:rsidRDefault="00EF3EAB" w:rsidP="0075195E">
      <w:pPr>
        <w:numPr>
          <w:ilvl w:val="0"/>
          <w:numId w:val="6"/>
        </w:numPr>
        <w:spacing w:after="0" w:line="240" w:lineRule="auto"/>
        <w:jc w:val="both"/>
        <w:rPr>
          <w:rFonts w:cstheme="minorHAnsi"/>
        </w:rPr>
      </w:pPr>
      <w:r w:rsidRPr="008D1D61">
        <w:rPr>
          <w:rFonts w:cstheme="minorHAnsi"/>
        </w:rPr>
        <w:t>Elektrik Dağıtım Hizmeti</w:t>
      </w:r>
    </w:p>
    <w:p w:rsidR="00EF3EAB" w:rsidRPr="008D1D61" w:rsidRDefault="00EF3EAB" w:rsidP="0075195E">
      <w:pPr>
        <w:numPr>
          <w:ilvl w:val="0"/>
          <w:numId w:val="6"/>
        </w:numPr>
        <w:spacing w:after="0" w:line="240" w:lineRule="auto"/>
        <w:jc w:val="both"/>
        <w:rPr>
          <w:rFonts w:cstheme="minorHAnsi"/>
        </w:rPr>
      </w:pPr>
      <w:r w:rsidRPr="008D1D61">
        <w:rPr>
          <w:rFonts w:cstheme="minorHAnsi"/>
        </w:rPr>
        <w:t>Doğalgaz Dağıtım Hizmeti</w:t>
      </w:r>
    </w:p>
    <w:p w:rsidR="00EF3EAB" w:rsidRPr="008D1D61" w:rsidRDefault="00EF3EAB" w:rsidP="0075195E">
      <w:pPr>
        <w:numPr>
          <w:ilvl w:val="0"/>
          <w:numId w:val="6"/>
        </w:numPr>
        <w:spacing w:after="0" w:line="240" w:lineRule="auto"/>
        <w:jc w:val="both"/>
        <w:rPr>
          <w:rFonts w:cstheme="minorHAnsi"/>
        </w:rPr>
      </w:pPr>
      <w:r w:rsidRPr="008D1D61">
        <w:rPr>
          <w:rFonts w:cstheme="minorHAnsi"/>
        </w:rPr>
        <w:t>İçme-Kullanma Suyu Dağıtım Hizmeti</w:t>
      </w:r>
    </w:p>
    <w:p w:rsidR="00EF3EAB" w:rsidRPr="008D1D61" w:rsidRDefault="00EF3EAB" w:rsidP="0075195E">
      <w:pPr>
        <w:numPr>
          <w:ilvl w:val="0"/>
          <w:numId w:val="6"/>
        </w:numPr>
        <w:spacing w:after="0" w:line="240" w:lineRule="auto"/>
        <w:jc w:val="both"/>
        <w:rPr>
          <w:rFonts w:cstheme="minorHAnsi"/>
        </w:rPr>
      </w:pPr>
      <w:r w:rsidRPr="008D1D61">
        <w:rPr>
          <w:rFonts w:cstheme="minorHAnsi"/>
        </w:rPr>
        <w:t>Proses Suyu Dağıtım Hizmeti</w:t>
      </w:r>
    </w:p>
    <w:p w:rsidR="00EF3EAB" w:rsidRPr="008D1D61" w:rsidRDefault="00EF3EAB" w:rsidP="0075195E">
      <w:pPr>
        <w:numPr>
          <w:ilvl w:val="0"/>
          <w:numId w:val="6"/>
        </w:numPr>
        <w:spacing w:after="0" w:line="240" w:lineRule="auto"/>
        <w:jc w:val="both"/>
        <w:rPr>
          <w:rFonts w:cstheme="minorHAnsi"/>
        </w:rPr>
      </w:pPr>
      <w:r w:rsidRPr="008D1D61">
        <w:rPr>
          <w:rFonts w:cstheme="minorHAnsi"/>
        </w:rPr>
        <w:t>Atık Su Arıtma Hizmeti</w:t>
      </w:r>
    </w:p>
    <w:p w:rsidR="00EF3EAB" w:rsidRPr="008D1D61" w:rsidRDefault="00EF3EAB" w:rsidP="0075195E">
      <w:pPr>
        <w:numPr>
          <w:ilvl w:val="0"/>
          <w:numId w:val="6"/>
        </w:numPr>
        <w:spacing w:after="0" w:line="240" w:lineRule="auto"/>
        <w:jc w:val="both"/>
        <w:rPr>
          <w:rFonts w:cstheme="minorHAnsi"/>
        </w:rPr>
      </w:pPr>
      <w:r w:rsidRPr="008D1D61">
        <w:rPr>
          <w:rFonts w:cstheme="minorHAnsi"/>
        </w:rPr>
        <w:t>İmar Ruhsat İşlemleri</w:t>
      </w:r>
    </w:p>
    <w:p w:rsidR="00EF3EAB" w:rsidRPr="008D1D61" w:rsidRDefault="00EF3EAB" w:rsidP="0075195E">
      <w:pPr>
        <w:numPr>
          <w:ilvl w:val="0"/>
          <w:numId w:val="6"/>
        </w:numPr>
        <w:spacing w:after="0" w:line="240" w:lineRule="auto"/>
        <w:jc w:val="both"/>
        <w:rPr>
          <w:rFonts w:cstheme="minorHAnsi"/>
        </w:rPr>
      </w:pPr>
      <w:r w:rsidRPr="008D1D61">
        <w:rPr>
          <w:rFonts w:cstheme="minorHAnsi"/>
        </w:rPr>
        <w:t>Yeşil Alan ve Peyzaj Hizmetleri</w:t>
      </w:r>
    </w:p>
    <w:p w:rsidR="00EF3EAB" w:rsidRPr="008D1D61" w:rsidRDefault="00EF3EAB" w:rsidP="0075195E">
      <w:pPr>
        <w:numPr>
          <w:ilvl w:val="0"/>
          <w:numId w:val="6"/>
        </w:numPr>
        <w:spacing w:after="0" w:line="240" w:lineRule="auto"/>
        <w:jc w:val="both"/>
        <w:rPr>
          <w:rFonts w:cstheme="minorHAnsi"/>
        </w:rPr>
      </w:pPr>
      <w:r w:rsidRPr="008D1D61">
        <w:rPr>
          <w:rFonts w:cstheme="minorHAnsi"/>
        </w:rPr>
        <w:t>Alt Yapı ve Çevre Düzenleme Hizmetleri</w:t>
      </w:r>
    </w:p>
    <w:p w:rsidR="00EF3EAB" w:rsidRPr="008D1D61" w:rsidRDefault="00EF3EAB" w:rsidP="0075195E">
      <w:pPr>
        <w:numPr>
          <w:ilvl w:val="0"/>
          <w:numId w:val="6"/>
        </w:numPr>
        <w:spacing w:after="0" w:line="240" w:lineRule="auto"/>
        <w:jc w:val="both"/>
        <w:rPr>
          <w:rFonts w:cstheme="minorHAnsi"/>
        </w:rPr>
      </w:pPr>
      <w:r w:rsidRPr="008D1D61">
        <w:rPr>
          <w:rFonts w:cstheme="minorHAnsi"/>
        </w:rPr>
        <w:t>Çevre Temizlik ve Katı Atık Bertaraf Hizmetleri</w:t>
      </w:r>
    </w:p>
    <w:p w:rsidR="00EF3EAB" w:rsidRPr="008D1D61" w:rsidRDefault="00EF3EAB" w:rsidP="0075195E">
      <w:pPr>
        <w:numPr>
          <w:ilvl w:val="0"/>
          <w:numId w:val="6"/>
        </w:numPr>
        <w:spacing w:after="0" w:line="240" w:lineRule="auto"/>
        <w:jc w:val="both"/>
        <w:rPr>
          <w:rFonts w:cstheme="minorHAnsi"/>
        </w:rPr>
      </w:pPr>
      <w:r w:rsidRPr="008D1D61">
        <w:rPr>
          <w:rFonts w:cstheme="minorHAnsi"/>
        </w:rPr>
        <w:t>Restoran ve Sosyal Tesisi Hizmetleri</w:t>
      </w:r>
    </w:p>
    <w:p w:rsidR="00EF3EAB" w:rsidRPr="008D1D61" w:rsidRDefault="00EF3EAB" w:rsidP="0075195E">
      <w:pPr>
        <w:numPr>
          <w:ilvl w:val="0"/>
          <w:numId w:val="6"/>
        </w:numPr>
        <w:spacing w:after="0" w:line="240" w:lineRule="auto"/>
        <w:jc w:val="both"/>
        <w:rPr>
          <w:rFonts w:cstheme="minorHAnsi"/>
        </w:rPr>
      </w:pPr>
      <w:r w:rsidRPr="008D1D61">
        <w:rPr>
          <w:rFonts w:cstheme="minorHAnsi"/>
        </w:rPr>
        <w:t>Sayaç Otomasyonu ve SCADA Hizmetleri</w:t>
      </w:r>
    </w:p>
    <w:p w:rsidR="00EF3EAB" w:rsidRPr="008D1D61" w:rsidRDefault="00EF3EAB" w:rsidP="0075195E">
      <w:pPr>
        <w:numPr>
          <w:ilvl w:val="0"/>
          <w:numId w:val="6"/>
        </w:numPr>
        <w:spacing w:after="0" w:line="240" w:lineRule="auto"/>
        <w:jc w:val="both"/>
        <w:rPr>
          <w:rFonts w:cstheme="minorHAnsi"/>
        </w:rPr>
      </w:pPr>
      <w:r w:rsidRPr="008D1D61">
        <w:rPr>
          <w:rFonts w:cstheme="minorHAnsi"/>
        </w:rPr>
        <w:t>Enerji Verimliliği Ölçüm Hizmetleri</w:t>
      </w:r>
    </w:p>
    <w:p w:rsidR="0083604E" w:rsidRDefault="0083604E" w:rsidP="0075195E">
      <w:pPr>
        <w:spacing w:after="0" w:line="240" w:lineRule="auto"/>
        <w:ind w:left="720"/>
        <w:jc w:val="both"/>
        <w:rPr>
          <w:rFonts w:cstheme="minorHAnsi"/>
        </w:rPr>
      </w:pPr>
    </w:p>
    <w:p w:rsidR="00C84B2C" w:rsidRDefault="00C84B2C" w:rsidP="0075195E">
      <w:pPr>
        <w:spacing w:after="0" w:line="240" w:lineRule="auto"/>
        <w:ind w:left="720"/>
        <w:jc w:val="both"/>
        <w:rPr>
          <w:rFonts w:cstheme="minorHAnsi"/>
        </w:rPr>
      </w:pPr>
    </w:p>
    <w:p w:rsidR="00C84B2C" w:rsidRPr="008D1D61" w:rsidRDefault="00C84B2C" w:rsidP="0075195E">
      <w:pPr>
        <w:spacing w:after="0" w:line="240" w:lineRule="auto"/>
        <w:ind w:left="720"/>
        <w:jc w:val="both"/>
        <w:rPr>
          <w:rFonts w:cstheme="minorHAnsi"/>
        </w:rPr>
      </w:pPr>
    </w:p>
    <w:p w:rsidR="00504524" w:rsidRDefault="00504524" w:rsidP="0075195E">
      <w:pPr>
        <w:pStyle w:val="Balk1"/>
        <w:spacing w:before="0" w:after="0" w:line="240" w:lineRule="auto"/>
        <w:rPr>
          <w:rFonts w:asciiTheme="minorHAnsi" w:hAnsiTheme="minorHAnsi" w:cstheme="minorHAnsi"/>
          <w:szCs w:val="22"/>
        </w:rPr>
      </w:pPr>
      <w:bookmarkStart w:id="6" w:name="_Toc396402637"/>
      <w:bookmarkStart w:id="7" w:name="_Toc396402702"/>
      <w:bookmarkStart w:id="8" w:name="_Toc430366306"/>
    </w:p>
    <w:p w:rsidR="00EF3EAB" w:rsidRPr="008D1D61" w:rsidRDefault="0058349F" w:rsidP="0075195E">
      <w:pPr>
        <w:pStyle w:val="Balk1"/>
        <w:spacing w:before="0" w:after="0" w:line="240" w:lineRule="auto"/>
        <w:rPr>
          <w:rFonts w:asciiTheme="minorHAnsi" w:hAnsiTheme="minorHAnsi" w:cstheme="minorHAnsi"/>
          <w:szCs w:val="22"/>
        </w:rPr>
      </w:pPr>
      <w:r w:rsidRPr="008D1D61">
        <w:rPr>
          <w:rFonts w:asciiTheme="minorHAnsi" w:hAnsiTheme="minorHAnsi" w:cstheme="minorHAnsi"/>
          <w:szCs w:val="22"/>
        </w:rPr>
        <w:tab/>
        <w:t>2.</w:t>
      </w:r>
      <w:r w:rsidR="00EF3EAB" w:rsidRPr="008D1D61">
        <w:rPr>
          <w:rFonts w:asciiTheme="minorHAnsi" w:hAnsiTheme="minorHAnsi" w:cstheme="minorHAnsi"/>
          <w:szCs w:val="22"/>
        </w:rPr>
        <w:t>DOSAB’IN VERMİŞ OLDUĞU HİZMETLER</w:t>
      </w:r>
      <w:bookmarkEnd w:id="6"/>
      <w:bookmarkEnd w:id="7"/>
      <w:bookmarkEnd w:id="8"/>
      <w:r w:rsidR="00E97B04" w:rsidRPr="008D1D61">
        <w:rPr>
          <w:rFonts w:asciiTheme="minorHAnsi" w:hAnsiTheme="minorHAnsi" w:cstheme="minorHAnsi"/>
          <w:szCs w:val="22"/>
        </w:rPr>
        <w:t xml:space="preserve"> </w:t>
      </w:r>
    </w:p>
    <w:p w:rsidR="00FD3638" w:rsidRPr="008D1D61" w:rsidRDefault="00FD3638" w:rsidP="0075195E">
      <w:pPr>
        <w:spacing w:after="0"/>
        <w:jc w:val="both"/>
        <w:rPr>
          <w:rFonts w:cstheme="minorHAnsi"/>
        </w:rPr>
      </w:pPr>
    </w:p>
    <w:p w:rsidR="00EF3EAB" w:rsidRPr="008D1D61" w:rsidRDefault="0083604E" w:rsidP="0075195E">
      <w:pPr>
        <w:pStyle w:val="Balk2"/>
        <w:numPr>
          <w:ilvl w:val="0"/>
          <w:numId w:val="0"/>
        </w:numPr>
        <w:spacing w:before="0" w:after="0" w:line="276" w:lineRule="auto"/>
        <w:ind w:left="1284"/>
        <w:rPr>
          <w:rFonts w:asciiTheme="minorHAnsi" w:hAnsiTheme="minorHAnsi" w:cstheme="minorHAnsi"/>
          <w:szCs w:val="22"/>
        </w:rPr>
      </w:pPr>
      <w:bookmarkStart w:id="9" w:name="_Toc396402638"/>
      <w:bookmarkStart w:id="10" w:name="_Toc396402703"/>
      <w:bookmarkStart w:id="11" w:name="_Toc430366307"/>
      <w:r w:rsidRPr="008D1D61">
        <w:rPr>
          <w:rFonts w:asciiTheme="minorHAnsi" w:hAnsiTheme="minorHAnsi" w:cstheme="minorHAnsi"/>
          <w:szCs w:val="22"/>
        </w:rPr>
        <w:t xml:space="preserve">2.1  </w:t>
      </w:r>
      <w:r w:rsidR="00EF3EAB" w:rsidRPr="008D1D61">
        <w:rPr>
          <w:rFonts w:asciiTheme="minorHAnsi" w:hAnsiTheme="minorHAnsi" w:cstheme="minorHAnsi"/>
          <w:szCs w:val="22"/>
        </w:rPr>
        <w:t>TANIMLAR</w:t>
      </w:r>
      <w:bookmarkEnd w:id="9"/>
      <w:bookmarkEnd w:id="10"/>
      <w:bookmarkEnd w:id="11"/>
    </w:p>
    <w:p w:rsidR="00EF3EAB" w:rsidRPr="008D1D61" w:rsidRDefault="00EF3EAB" w:rsidP="0075195E">
      <w:pPr>
        <w:numPr>
          <w:ilvl w:val="0"/>
          <w:numId w:val="7"/>
        </w:numPr>
        <w:spacing w:after="0"/>
        <w:jc w:val="both"/>
        <w:rPr>
          <w:rFonts w:cstheme="minorHAnsi"/>
        </w:rPr>
      </w:pPr>
      <w:r w:rsidRPr="008D1D61">
        <w:rPr>
          <w:rFonts w:cstheme="minorHAnsi"/>
        </w:rPr>
        <w:t xml:space="preserve">Katılımcı: OSB’lerde, bir işletmenin kurulması için parsel tahsisi veya satışı yapılanlar ile maliki bulunduğu parsellerde üretimde bulunan veya bulunmayı taahhüt eden ve </w:t>
      </w:r>
      <w:r w:rsidRPr="008D1D61">
        <w:rPr>
          <w:rFonts w:cstheme="minorHAnsi"/>
          <w:color w:val="000000"/>
        </w:rPr>
        <w:t>4562 Sayılı Organize Sanayi Bölgeleri Kanununun amacına uygun faaliyet gösteren gerçek ve tüzel kişidir.</w:t>
      </w:r>
    </w:p>
    <w:p w:rsidR="00EF3EAB" w:rsidRPr="008D1D61" w:rsidRDefault="00EF3EAB" w:rsidP="0075195E">
      <w:pPr>
        <w:numPr>
          <w:ilvl w:val="0"/>
          <w:numId w:val="7"/>
        </w:numPr>
        <w:spacing w:after="0" w:line="240" w:lineRule="auto"/>
        <w:jc w:val="both"/>
        <w:rPr>
          <w:rFonts w:cstheme="minorHAnsi"/>
        </w:rPr>
      </w:pPr>
      <w:r w:rsidRPr="008D1D61">
        <w:rPr>
          <w:rFonts w:cstheme="minorHAnsi"/>
        </w:rPr>
        <w:t>Kiracı: Katılımcının Tesisini, yönetmelikte belirlenen esas ve usullere uygun biçimde kiralayan gerçek ve tüzel kişidir.</w:t>
      </w:r>
    </w:p>
    <w:p w:rsidR="00EF3EAB" w:rsidRPr="008D1D61" w:rsidRDefault="00EF3EAB" w:rsidP="0075195E">
      <w:pPr>
        <w:numPr>
          <w:ilvl w:val="0"/>
          <w:numId w:val="7"/>
        </w:numPr>
        <w:spacing w:after="0" w:line="240" w:lineRule="auto"/>
        <w:jc w:val="both"/>
        <w:rPr>
          <w:rFonts w:cstheme="minorHAnsi"/>
        </w:rPr>
      </w:pPr>
      <w:r w:rsidRPr="008D1D61">
        <w:rPr>
          <w:rFonts w:cstheme="minorHAnsi"/>
        </w:rPr>
        <w:t>Yer Sahibi (Malik) :</w:t>
      </w:r>
    </w:p>
    <w:p w:rsidR="00EF3EAB" w:rsidRPr="008D1D61" w:rsidRDefault="00EF3EAB" w:rsidP="0075195E">
      <w:pPr>
        <w:spacing w:after="0" w:line="240" w:lineRule="auto"/>
        <w:ind w:left="720"/>
        <w:jc w:val="both"/>
        <w:rPr>
          <w:rFonts w:cstheme="minorHAnsi"/>
        </w:rPr>
      </w:pPr>
    </w:p>
    <w:p w:rsidR="00EF3EAB" w:rsidRPr="008D1D61" w:rsidRDefault="00F51D0A" w:rsidP="0075195E">
      <w:pPr>
        <w:pStyle w:val="Balk2"/>
        <w:numPr>
          <w:ilvl w:val="0"/>
          <w:numId w:val="0"/>
        </w:numPr>
        <w:spacing w:before="0" w:after="0" w:line="240" w:lineRule="auto"/>
        <w:ind w:left="1284"/>
        <w:rPr>
          <w:rFonts w:asciiTheme="minorHAnsi" w:hAnsiTheme="minorHAnsi" w:cstheme="minorHAnsi"/>
          <w:szCs w:val="22"/>
        </w:rPr>
      </w:pPr>
      <w:bookmarkStart w:id="12" w:name="_Toc396402639"/>
      <w:bookmarkStart w:id="13" w:name="_Toc396402704"/>
      <w:bookmarkStart w:id="14" w:name="_Toc430366308"/>
      <w:r w:rsidRPr="008D1D61">
        <w:rPr>
          <w:rFonts w:asciiTheme="minorHAnsi" w:hAnsiTheme="minorHAnsi" w:cstheme="minorHAnsi"/>
          <w:szCs w:val="22"/>
        </w:rPr>
        <w:t xml:space="preserve">2.2   </w:t>
      </w:r>
      <w:r w:rsidR="00EF3EAB" w:rsidRPr="008D1D61">
        <w:rPr>
          <w:rFonts w:asciiTheme="minorHAnsi" w:hAnsiTheme="minorHAnsi" w:cstheme="minorHAnsi"/>
          <w:szCs w:val="22"/>
        </w:rPr>
        <w:t>KATILIMCI KAYDI İŞLEMLERİ</w:t>
      </w:r>
      <w:bookmarkEnd w:id="12"/>
      <w:bookmarkEnd w:id="13"/>
      <w:bookmarkEnd w:id="14"/>
    </w:p>
    <w:p w:rsidR="00EF3EAB" w:rsidRPr="008D1D61" w:rsidRDefault="00EF3EAB" w:rsidP="0075195E">
      <w:pPr>
        <w:spacing w:after="0"/>
        <w:jc w:val="both"/>
        <w:rPr>
          <w:rFonts w:cstheme="minorHAnsi"/>
        </w:rPr>
      </w:pPr>
    </w:p>
    <w:p w:rsidR="00EF3EAB" w:rsidRPr="008D1D61" w:rsidRDefault="00EF3EAB" w:rsidP="0075195E">
      <w:pPr>
        <w:spacing w:after="0" w:line="240" w:lineRule="auto"/>
        <w:jc w:val="both"/>
        <w:rPr>
          <w:rFonts w:cstheme="minorHAnsi"/>
        </w:rPr>
      </w:pPr>
      <w:r w:rsidRPr="008D1D61">
        <w:rPr>
          <w:rFonts w:cstheme="minorHAnsi"/>
        </w:rPr>
        <w:t xml:space="preserve">DOSAB’ın vermiş olduğu hizmetlerden yararlanabilmek için, öncelikle Mali ve İdari İşler Grubuna Katılımcı Kaydı yaptırılması gerekmektedir. </w:t>
      </w:r>
    </w:p>
    <w:p w:rsidR="0058349F" w:rsidRPr="008D1D61" w:rsidRDefault="0058349F" w:rsidP="0075195E">
      <w:pPr>
        <w:pStyle w:val="Balk3"/>
        <w:numPr>
          <w:ilvl w:val="0"/>
          <w:numId w:val="0"/>
        </w:numPr>
        <w:spacing w:before="0" w:after="0" w:line="240" w:lineRule="auto"/>
        <w:rPr>
          <w:rFonts w:asciiTheme="minorHAnsi" w:eastAsiaTheme="minorHAnsi" w:hAnsiTheme="minorHAnsi" w:cstheme="minorHAnsi"/>
          <w:b w:val="0"/>
          <w:bCs w:val="0"/>
          <w:szCs w:val="22"/>
        </w:rPr>
      </w:pPr>
      <w:bookmarkStart w:id="15" w:name="_Toc396402640"/>
      <w:bookmarkStart w:id="16" w:name="_Toc396402705"/>
      <w:bookmarkStart w:id="17" w:name="_Toc430366309"/>
    </w:p>
    <w:p w:rsidR="00EA2910" w:rsidRPr="00EA2910" w:rsidRDefault="00F51D0A" w:rsidP="00C84B2C">
      <w:pPr>
        <w:pStyle w:val="Balk3"/>
        <w:numPr>
          <w:ilvl w:val="0"/>
          <w:numId w:val="0"/>
        </w:numPr>
        <w:spacing w:before="0" w:after="0" w:line="240" w:lineRule="auto"/>
      </w:pPr>
      <w:r w:rsidRPr="008D1D61">
        <w:rPr>
          <w:rFonts w:asciiTheme="minorHAnsi" w:hAnsiTheme="minorHAnsi" w:cstheme="minorHAnsi"/>
          <w:szCs w:val="22"/>
        </w:rPr>
        <w:t xml:space="preserve">2.2.1 </w:t>
      </w:r>
      <w:r w:rsidR="00EF3EAB" w:rsidRPr="008D1D61">
        <w:rPr>
          <w:rFonts w:asciiTheme="minorHAnsi" w:hAnsiTheme="minorHAnsi" w:cstheme="minorHAnsi"/>
          <w:szCs w:val="22"/>
        </w:rPr>
        <w:t>Katılımcı / Kiracı Kaydı İçin Gerekli Belgeler</w:t>
      </w:r>
      <w:bookmarkEnd w:id="15"/>
      <w:bookmarkEnd w:id="16"/>
      <w:bookmarkEnd w:id="17"/>
    </w:p>
    <w:p w:rsidR="00AF724F" w:rsidRPr="00C84B2C" w:rsidRDefault="00AF724F" w:rsidP="0075195E">
      <w:pPr>
        <w:ind w:firstLine="539"/>
        <w:jc w:val="both"/>
        <w:rPr>
          <w:rFonts w:cstheme="minorHAnsi"/>
          <w:b/>
          <w:u w:val="single"/>
        </w:rPr>
      </w:pPr>
      <w:r w:rsidRPr="008D1D61">
        <w:rPr>
          <w:rFonts w:cstheme="minorHAnsi"/>
        </w:rPr>
        <w:tab/>
      </w:r>
      <w:r w:rsidRPr="00C84B2C">
        <w:rPr>
          <w:rFonts w:cstheme="minorHAnsi"/>
          <w:b/>
          <w:u w:val="single"/>
        </w:rPr>
        <w:t>YER SAHİBİ KATILIMCI KAYDI İÇİN GEREKEN BELGELER</w:t>
      </w:r>
    </w:p>
    <w:p w:rsidR="00AF724F" w:rsidRPr="008D1D61" w:rsidRDefault="00AF724F" w:rsidP="0075195E">
      <w:pPr>
        <w:numPr>
          <w:ilvl w:val="0"/>
          <w:numId w:val="1"/>
        </w:numPr>
        <w:tabs>
          <w:tab w:val="clear" w:pos="720"/>
          <w:tab w:val="num" w:pos="540"/>
        </w:tabs>
        <w:spacing w:before="120" w:after="120" w:line="240" w:lineRule="auto"/>
        <w:ind w:left="539" w:hanging="539"/>
        <w:jc w:val="both"/>
        <w:rPr>
          <w:rFonts w:cstheme="minorHAnsi"/>
        </w:rPr>
      </w:pPr>
      <w:r w:rsidRPr="008D1D61">
        <w:rPr>
          <w:rFonts w:cstheme="minorHAnsi"/>
        </w:rPr>
        <w:t xml:space="preserve">Katılımcı Faaliyet Başvuru Dilekçesi </w:t>
      </w:r>
      <w:r w:rsidR="002F2AA2" w:rsidRPr="008D1D61">
        <w:rPr>
          <w:rFonts w:cstheme="minorHAnsi"/>
          <w:b/>
          <w:color w:val="548DD4" w:themeColor="text2" w:themeTint="99"/>
        </w:rPr>
        <w:t>(Ek-</w:t>
      </w:r>
      <w:r w:rsidR="007802BC" w:rsidRPr="008D1D61">
        <w:rPr>
          <w:rFonts w:cstheme="minorHAnsi"/>
          <w:b/>
          <w:color w:val="548DD4" w:themeColor="text2" w:themeTint="99"/>
        </w:rPr>
        <w:t>1</w:t>
      </w:r>
      <w:r w:rsidR="002F2AA2" w:rsidRPr="008D1D61">
        <w:rPr>
          <w:rFonts w:cstheme="minorHAnsi"/>
          <w:b/>
          <w:color w:val="548DD4" w:themeColor="text2" w:themeTint="99"/>
        </w:rPr>
        <w:t>)</w:t>
      </w:r>
    </w:p>
    <w:p w:rsidR="00ED4926" w:rsidRDefault="00AF724F" w:rsidP="00ED4926">
      <w:pPr>
        <w:numPr>
          <w:ilvl w:val="0"/>
          <w:numId w:val="1"/>
        </w:numPr>
        <w:tabs>
          <w:tab w:val="clear" w:pos="720"/>
          <w:tab w:val="num" w:pos="540"/>
        </w:tabs>
        <w:spacing w:before="120" w:after="120" w:line="240" w:lineRule="auto"/>
        <w:ind w:left="539" w:hanging="539"/>
        <w:jc w:val="both"/>
        <w:rPr>
          <w:rFonts w:cstheme="minorHAnsi"/>
        </w:rPr>
      </w:pPr>
      <w:r w:rsidRPr="008D1D61">
        <w:rPr>
          <w:rFonts w:cstheme="minorHAnsi"/>
        </w:rPr>
        <w:t xml:space="preserve">Katılımcı Bilgi Formu </w:t>
      </w:r>
      <w:r w:rsidRPr="008D1D61">
        <w:rPr>
          <w:rFonts w:cstheme="minorHAnsi"/>
          <w:b/>
          <w:color w:val="548DD4" w:themeColor="text2" w:themeTint="99"/>
        </w:rPr>
        <w:t>(Ek-</w:t>
      </w:r>
      <w:r w:rsidR="009A5453" w:rsidRPr="008D1D61">
        <w:rPr>
          <w:rFonts w:cstheme="minorHAnsi"/>
          <w:b/>
          <w:color w:val="548DD4" w:themeColor="text2" w:themeTint="99"/>
        </w:rPr>
        <w:t>2</w:t>
      </w:r>
      <w:r w:rsidRPr="008D1D61">
        <w:rPr>
          <w:rFonts w:cstheme="minorHAnsi"/>
          <w:b/>
          <w:color w:val="548DD4" w:themeColor="text2" w:themeTint="99"/>
        </w:rPr>
        <w:t>)</w:t>
      </w:r>
    </w:p>
    <w:p w:rsidR="00AF724F" w:rsidRPr="00ED4926" w:rsidRDefault="00AF724F" w:rsidP="00ED4926">
      <w:pPr>
        <w:numPr>
          <w:ilvl w:val="0"/>
          <w:numId w:val="1"/>
        </w:numPr>
        <w:tabs>
          <w:tab w:val="clear" w:pos="720"/>
          <w:tab w:val="num" w:pos="540"/>
        </w:tabs>
        <w:spacing w:before="120" w:after="120" w:line="240" w:lineRule="auto"/>
        <w:ind w:left="539" w:hanging="539"/>
        <w:jc w:val="both"/>
        <w:rPr>
          <w:rFonts w:cstheme="minorHAnsi"/>
        </w:rPr>
      </w:pPr>
      <w:r w:rsidRPr="00ED4926">
        <w:rPr>
          <w:rFonts w:cstheme="minorHAnsi"/>
        </w:rPr>
        <w:t xml:space="preserve">Katılımcı Sözleşmesi </w:t>
      </w:r>
      <w:r w:rsidRPr="00ED4926">
        <w:rPr>
          <w:rFonts w:cstheme="minorHAnsi"/>
          <w:b/>
          <w:color w:val="548DD4" w:themeColor="text2" w:themeTint="99"/>
        </w:rPr>
        <w:t>(</w:t>
      </w:r>
      <w:r w:rsidR="007802BC" w:rsidRPr="00ED4926">
        <w:rPr>
          <w:rFonts w:cstheme="minorHAnsi"/>
          <w:b/>
          <w:color w:val="548DD4" w:themeColor="text2" w:themeTint="99"/>
        </w:rPr>
        <w:t>Ek-</w:t>
      </w:r>
      <w:r w:rsidR="009A5453" w:rsidRPr="00ED4926">
        <w:rPr>
          <w:rFonts w:cstheme="minorHAnsi"/>
          <w:b/>
          <w:color w:val="548DD4" w:themeColor="text2" w:themeTint="99"/>
        </w:rPr>
        <w:t>3</w:t>
      </w:r>
      <w:r w:rsidRPr="00ED4926">
        <w:rPr>
          <w:rFonts w:cstheme="minorHAnsi"/>
          <w:b/>
          <w:color w:val="548DD4" w:themeColor="text2" w:themeTint="99"/>
        </w:rPr>
        <w:t>)</w:t>
      </w:r>
      <w:r w:rsidR="00ED4926" w:rsidRPr="00ED4926">
        <w:rPr>
          <w:rFonts w:cstheme="minorHAnsi"/>
          <w:b/>
          <w:color w:val="548DD4" w:themeColor="text2" w:themeTint="99"/>
        </w:rPr>
        <w:t xml:space="preserve"> </w:t>
      </w:r>
      <w:r w:rsidR="00ED4926" w:rsidRPr="00ED4926">
        <w:rPr>
          <w:rFonts w:cstheme="minorHAnsi"/>
        </w:rPr>
        <w:t>Matbu Sözleşme iki örnek hazırlanacak her sayfa imza edilip firma kaşesi vurulacak.</w:t>
      </w:r>
    </w:p>
    <w:p w:rsidR="00AF724F" w:rsidRPr="008D1D61" w:rsidRDefault="00AF724F" w:rsidP="0075195E">
      <w:pPr>
        <w:numPr>
          <w:ilvl w:val="0"/>
          <w:numId w:val="1"/>
        </w:numPr>
        <w:tabs>
          <w:tab w:val="clear" w:pos="720"/>
          <w:tab w:val="num" w:pos="540"/>
        </w:tabs>
        <w:spacing w:before="120" w:after="120" w:line="240" w:lineRule="auto"/>
        <w:ind w:left="539" w:hanging="539"/>
        <w:jc w:val="both"/>
        <w:rPr>
          <w:rFonts w:cstheme="minorHAnsi"/>
        </w:rPr>
      </w:pPr>
      <w:r w:rsidRPr="008D1D61">
        <w:rPr>
          <w:rFonts w:cstheme="minorHAnsi"/>
        </w:rPr>
        <w:t xml:space="preserve"> </w:t>
      </w:r>
      <w:r w:rsidRPr="008D1D61">
        <w:rPr>
          <w:rFonts w:cstheme="minorHAnsi"/>
          <w:bCs/>
        </w:rPr>
        <w:t xml:space="preserve">Tapu Fotokopisi </w:t>
      </w:r>
    </w:p>
    <w:p w:rsidR="00AF724F" w:rsidRPr="008D1D61" w:rsidRDefault="00AF724F" w:rsidP="0075195E">
      <w:pPr>
        <w:numPr>
          <w:ilvl w:val="0"/>
          <w:numId w:val="1"/>
        </w:numPr>
        <w:tabs>
          <w:tab w:val="clear" w:pos="720"/>
          <w:tab w:val="num" w:pos="540"/>
        </w:tabs>
        <w:spacing w:before="120" w:after="120" w:line="240" w:lineRule="auto"/>
        <w:ind w:left="539" w:hanging="539"/>
        <w:jc w:val="both"/>
        <w:rPr>
          <w:rFonts w:cstheme="minorHAnsi"/>
        </w:rPr>
      </w:pPr>
      <w:r w:rsidRPr="008D1D61">
        <w:rPr>
          <w:rFonts w:cstheme="minorHAnsi"/>
          <w:bCs/>
        </w:rPr>
        <w:t>İmza Sirküleri ve Yetki Belgesi</w:t>
      </w:r>
    </w:p>
    <w:p w:rsidR="00AF724F" w:rsidRPr="008D1D61" w:rsidRDefault="00AF724F" w:rsidP="0075195E">
      <w:pPr>
        <w:numPr>
          <w:ilvl w:val="0"/>
          <w:numId w:val="1"/>
        </w:numPr>
        <w:tabs>
          <w:tab w:val="clear" w:pos="720"/>
          <w:tab w:val="num" w:pos="540"/>
        </w:tabs>
        <w:spacing w:before="120" w:after="120" w:line="240" w:lineRule="auto"/>
        <w:ind w:left="539" w:hanging="539"/>
        <w:jc w:val="both"/>
        <w:rPr>
          <w:rFonts w:cstheme="minorHAnsi"/>
        </w:rPr>
      </w:pPr>
      <w:r w:rsidRPr="008D1D61">
        <w:rPr>
          <w:rFonts w:cstheme="minorHAnsi"/>
          <w:bCs/>
        </w:rPr>
        <w:t xml:space="preserve">Yapı Kullanma İzin Belgesi </w:t>
      </w:r>
    </w:p>
    <w:p w:rsidR="00AF724F" w:rsidRPr="008D1D61" w:rsidRDefault="00AF724F" w:rsidP="0075195E">
      <w:pPr>
        <w:numPr>
          <w:ilvl w:val="0"/>
          <w:numId w:val="1"/>
        </w:numPr>
        <w:tabs>
          <w:tab w:val="clear" w:pos="720"/>
          <w:tab w:val="num" w:pos="540"/>
        </w:tabs>
        <w:spacing w:before="120" w:after="120" w:line="240" w:lineRule="auto"/>
        <w:ind w:left="539" w:hanging="539"/>
        <w:jc w:val="both"/>
        <w:rPr>
          <w:rFonts w:cstheme="minorHAnsi"/>
        </w:rPr>
      </w:pPr>
      <w:r w:rsidRPr="008D1D61">
        <w:rPr>
          <w:rFonts w:cstheme="minorHAnsi"/>
          <w:bCs/>
        </w:rPr>
        <w:t>Ticaret Sicil Gazete Sureti</w:t>
      </w:r>
    </w:p>
    <w:p w:rsidR="00AF724F" w:rsidRPr="008D1D61" w:rsidRDefault="00AF724F" w:rsidP="0075195E">
      <w:pPr>
        <w:numPr>
          <w:ilvl w:val="0"/>
          <w:numId w:val="1"/>
        </w:numPr>
        <w:tabs>
          <w:tab w:val="clear" w:pos="720"/>
          <w:tab w:val="num" w:pos="540"/>
        </w:tabs>
        <w:spacing w:before="120" w:after="120" w:line="240" w:lineRule="auto"/>
        <w:ind w:left="539" w:hanging="539"/>
        <w:jc w:val="both"/>
        <w:rPr>
          <w:rFonts w:cstheme="minorHAnsi"/>
        </w:rPr>
      </w:pPr>
      <w:r w:rsidRPr="008D1D61">
        <w:rPr>
          <w:rFonts w:cstheme="minorHAnsi"/>
          <w:bCs/>
        </w:rPr>
        <w:t>Ticaret Odası Faaliyet Belgesi</w:t>
      </w:r>
    </w:p>
    <w:p w:rsidR="00AF724F" w:rsidRPr="008D1D61" w:rsidRDefault="00AF724F" w:rsidP="0075195E">
      <w:pPr>
        <w:numPr>
          <w:ilvl w:val="0"/>
          <w:numId w:val="1"/>
        </w:numPr>
        <w:tabs>
          <w:tab w:val="clear" w:pos="720"/>
          <w:tab w:val="num" w:pos="540"/>
        </w:tabs>
        <w:spacing w:before="120" w:after="120" w:line="240" w:lineRule="auto"/>
        <w:ind w:left="539" w:hanging="539"/>
        <w:jc w:val="both"/>
        <w:rPr>
          <w:rFonts w:cstheme="minorHAnsi"/>
        </w:rPr>
      </w:pPr>
      <w:r w:rsidRPr="008D1D61">
        <w:rPr>
          <w:rFonts w:cstheme="minorHAnsi"/>
          <w:bCs/>
        </w:rPr>
        <w:t>Vergi Levhası Fotokopi</w:t>
      </w:r>
    </w:p>
    <w:p w:rsidR="00AF724F" w:rsidRPr="008D1D61" w:rsidRDefault="00AF724F" w:rsidP="0075195E">
      <w:pPr>
        <w:numPr>
          <w:ilvl w:val="0"/>
          <w:numId w:val="1"/>
        </w:numPr>
        <w:tabs>
          <w:tab w:val="clear" w:pos="720"/>
          <w:tab w:val="num" w:pos="540"/>
        </w:tabs>
        <w:spacing w:before="120" w:after="120" w:line="240" w:lineRule="auto"/>
        <w:ind w:left="539" w:hanging="539"/>
        <w:jc w:val="both"/>
        <w:rPr>
          <w:rFonts w:cstheme="minorHAnsi"/>
        </w:rPr>
      </w:pPr>
      <w:r w:rsidRPr="008D1D61">
        <w:rPr>
          <w:rFonts w:cstheme="minorHAnsi"/>
          <w:bCs/>
        </w:rPr>
        <w:t>Son Aya Ait SGK Hizmet Prim Bildirgesi Fotokopisi</w:t>
      </w:r>
    </w:p>
    <w:p w:rsidR="002F2AA2" w:rsidRPr="008D1D61" w:rsidRDefault="002F2AA2" w:rsidP="0075195E">
      <w:pPr>
        <w:numPr>
          <w:ilvl w:val="0"/>
          <w:numId w:val="1"/>
        </w:numPr>
        <w:tabs>
          <w:tab w:val="clear" w:pos="720"/>
          <w:tab w:val="num" w:pos="0"/>
        </w:tabs>
        <w:spacing w:before="120" w:after="120" w:line="240" w:lineRule="auto"/>
        <w:ind w:hanging="720"/>
        <w:jc w:val="both"/>
        <w:rPr>
          <w:rFonts w:cstheme="minorHAnsi"/>
          <w:b/>
        </w:rPr>
      </w:pPr>
      <w:r w:rsidRPr="008D1D61">
        <w:rPr>
          <w:rFonts w:cstheme="minorHAnsi"/>
          <w:b/>
          <w:bCs/>
        </w:rPr>
        <w:t>"</w:t>
      </w:r>
      <w:r w:rsidRPr="008D1D61">
        <w:rPr>
          <w:rFonts w:cstheme="minorHAnsi"/>
          <w:b/>
        </w:rPr>
        <w:t xml:space="preserve"> OSB Mevzuatı (4562 Sayılı OSB Kanunu ve Uygulama Yönetmelikleri hükümleri) ile OSB İç Talimatname ve Sözleşmelerine Uygun Faaliyet Gösterileceğini Taahhüt Ederiz."</w:t>
      </w:r>
      <w:r w:rsidRPr="008D1D61">
        <w:rPr>
          <w:rFonts w:cstheme="minorHAnsi"/>
        </w:rPr>
        <w:t xml:space="preserve"> ifadesini içeren taahhütname Noter Onaylı olacak. </w:t>
      </w:r>
      <w:r w:rsidRPr="008D1D61">
        <w:rPr>
          <w:rFonts w:cstheme="minorHAnsi"/>
          <w:b/>
          <w:color w:val="548DD4" w:themeColor="text2" w:themeTint="99"/>
        </w:rPr>
        <w:t>(</w:t>
      </w:r>
      <w:r w:rsidR="007802BC" w:rsidRPr="008D1D61">
        <w:rPr>
          <w:rFonts w:cstheme="minorHAnsi"/>
          <w:b/>
          <w:color w:val="548DD4" w:themeColor="text2" w:themeTint="99"/>
        </w:rPr>
        <w:t>Ek-</w:t>
      </w:r>
      <w:r w:rsidR="009A5453" w:rsidRPr="008D1D61">
        <w:rPr>
          <w:rFonts w:cstheme="minorHAnsi"/>
          <w:b/>
          <w:color w:val="548DD4" w:themeColor="text2" w:themeTint="99"/>
        </w:rPr>
        <w:t>4</w:t>
      </w:r>
      <w:r w:rsidRPr="008D1D61">
        <w:rPr>
          <w:rFonts w:cstheme="minorHAnsi"/>
          <w:b/>
          <w:color w:val="548DD4" w:themeColor="text2" w:themeTint="99"/>
        </w:rPr>
        <w:t>)</w:t>
      </w:r>
    </w:p>
    <w:p w:rsidR="00AF724F" w:rsidRPr="00C84B2C" w:rsidRDefault="00AF724F" w:rsidP="0075195E">
      <w:pPr>
        <w:spacing w:before="120" w:after="120" w:line="240" w:lineRule="auto"/>
        <w:jc w:val="both"/>
        <w:rPr>
          <w:rFonts w:cstheme="minorHAnsi"/>
          <w:b/>
          <w:u w:val="single"/>
        </w:rPr>
      </w:pPr>
      <w:r w:rsidRPr="008D1D61">
        <w:rPr>
          <w:rFonts w:cstheme="minorHAnsi"/>
          <w:b/>
        </w:rPr>
        <w:tab/>
      </w:r>
      <w:r w:rsidRPr="00C84B2C">
        <w:rPr>
          <w:rFonts w:cstheme="minorHAnsi"/>
          <w:b/>
          <w:u w:val="single"/>
        </w:rPr>
        <w:t>KİRACI KATILIMCI KAYDI İÇİN GEREKEN BELGELER</w:t>
      </w:r>
    </w:p>
    <w:p w:rsidR="00AF724F" w:rsidRPr="008D1D61" w:rsidRDefault="00AF724F" w:rsidP="0075195E">
      <w:pPr>
        <w:numPr>
          <w:ilvl w:val="0"/>
          <w:numId w:val="2"/>
        </w:numPr>
        <w:spacing w:before="120" w:after="120" w:line="240" w:lineRule="auto"/>
        <w:ind w:left="539" w:hanging="539"/>
        <w:jc w:val="both"/>
        <w:rPr>
          <w:rFonts w:cstheme="minorHAnsi"/>
        </w:rPr>
      </w:pPr>
      <w:r w:rsidRPr="008D1D61">
        <w:rPr>
          <w:rFonts w:cstheme="minorHAnsi"/>
        </w:rPr>
        <w:t>Tapu Tescil Belgesi (Mülk Sahibinden temin edilecek)</w:t>
      </w:r>
    </w:p>
    <w:p w:rsidR="00AF724F" w:rsidRPr="008D1D61" w:rsidRDefault="00AF724F" w:rsidP="0075195E">
      <w:pPr>
        <w:numPr>
          <w:ilvl w:val="0"/>
          <w:numId w:val="2"/>
        </w:numPr>
        <w:spacing w:before="120" w:after="120" w:line="240" w:lineRule="auto"/>
        <w:ind w:left="539" w:hanging="539"/>
        <w:jc w:val="both"/>
        <w:rPr>
          <w:rFonts w:cstheme="minorHAnsi"/>
        </w:rPr>
      </w:pPr>
      <w:r w:rsidRPr="008D1D61">
        <w:rPr>
          <w:rFonts w:cstheme="minorHAnsi"/>
        </w:rPr>
        <w:t>İşyerini Kiraya Verenin İmza Sirküleri (Mülk Sahibinden temin edilecek)</w:t>
      </w:r>
    </w:p>
    <w:p w:rsidR="00AF724F" w:rsidRPr="008D1D61" w:rsidRDefault="00AF724F" w:rsidP="0075195E">
      <w:pPr>
        <w:numPr>
          <w:ilvl w:val="0"/>
          <w:numId w:val="2"/>
        </w:numPr>
        <w:spacing w:before="120" w:after="120" w:line="240" w:lineRule="auto"/>
        <w:ind w:left="539" w:hanging="539"/>
        <w:jc w:val="both"/>
        <w:rPr>
          <w:rFonts w:cstheme="minorHAnsi"/>
        </w:rPr>
      </w:pPr>
      <w:r w:rsidRPr="008D1D61">
        <w:rPr>
          <w:rFonts w:cstheme="minorHAnsi"/>
        </w:rPr>
        <w:t>Yapı Kullanma İzin Belgesi (Mülk Sahibinden temin edilecek)</w:t>
      </w:r>
    </w:p>
    <w:p w:rsidR="00AF724F" w:rsidRPr="008D1D61" w:rsidRDefault="00AF724F" w:rsidP="0075195E">
      <w:pPr>
        <w:numPr>
          <w:ilvl w:val="0"/>
          <w:numId w:val="2"/>
        </w:numPr>
        <w:spacing w:before="120" w:after="120" w:line="240" w:lineRule="auto"/>
        <w:ind w:left="539" w:hanging="539"/>
        <w:jc w:val="both"/>
        <w:rPr>
          <w:rFonts w:cstheme="minorHAnsi"/>
        </w:rPr>
      </w:pPr>
      <w:r w:rsidRPr="008D1D61">
        <w:rPr>
          <w:rFonts w:cstheme="minorHAnsi"/>
        </w:rPr>
        <w:t xml:space="preserve">Katılımcı Faaliyet Başvuru Dilekçesi </w:t>
      </w:r>
      <w:r w:rsidR="008E38F8" w:rsidRPr="008D1D61">
        <w:rPr>
          <w:rFonts w:cstheme="minorHAnsi"/>
          <w:b/>
          <w:color w:val="548DD4" w:themeColor="text2" w:themeTint="99"/>
        </w:rPr>
        <w:t>(Ek-</w:t>
      </w:r>
      <w:r w:rsidR="00DB5C58">
        <w:rPr>
          <w:rFonts w:cstheme="minorHAnsi"/>
          <w:b/>
          <w:color w:val="548DD4" w:themeColor="text2" w:themeTint="99"/>
        </w:rPr>
        <w:t>5</w:t>
      </w:r>
      <w:r w:rsidR="008E38F8" w:rsidRPr="008D1D61">
        <w:rPr>
          <w:rFonts w:cstheme="minorHAnsi"/>
          <w:b/>
          <w:color w:val="548DD4" w:themeColor="text2" w:themeTint="99"/>
        </w:rPr>
        <w:t>)</w:t>
      </w:r>
    </w:p>
    <w:p w:rsidR="00ED4926" w:rsidRDefault="00AF724F" w:rsidP="00ED4926">
      <w:pPr>
        <w:numPr>
          <w:ilvl w:val="0"/>
          <w:numId w:val="2"/>
        </w:numPr>
        <w:spacing w:before="120" w:after="120" w:line="240" w:lineRule="auto"/>
        <w:ind w:left="539" w:hanging="539"/>
        <w:jc w:val="both"/>
        <w:rPr>
          <w:rFonts w:cstheme="minorHAnsi"/>
        </w:rPr>
      </w:pPr>
      <w:r w:rsidRPr="008D1D61">
        <w:rPr>
          <w:rFonts w:cstheme="minorHAnsi"/>
        </w:rPr>
        <w:t xml:space="preserve">Katılımcı Bilgi Formu </w:t>
      </w:r>
      <w:r w:rsidR="008E38F8" w:rsidRPr="008D1D61">
        <w:rPr>
          <w:rFonts w:cstheme="minorHAnsi"/>
          <w:b/>
          <w:color w:val="548DD4" w:themeColor="text2" w:themeTint="99"/>
        </w:rPr>
        <w:t>(Ek-</w:t>
      </w:r>
      <w:r w:rsidR="00DB5C58">
        <w:rPr>
          <w:rFonts w:cstheme="minorHAnsi"/>
          <w:b/>
          <w:color w:val="548DD4" w:themeColor="text2" w:themeTint="99"/>
        </w:rPr>
        <w:t>6</w:t>
      </w:r>
      <w:r w:rsidR="008E38F8" w:rsidRPr="008D1D61">
        <w:rPr>
          <w:rFonts w:cstheme="minorHAnsi"/>
          <w:b/>
          <w:color w:val="548DD4" w:themeColor="text2" w:themeTint="99"/>
        </w:rPr>
        <w:t>)</w:t>
      </w:r>
    </w:p>
    <w:p w:rsidR="00AF724F" w:rsidRPr="00ED4926" w:rsidRDefault="00AF724F" w:rsidP="00ED4926">
      <w:pPr>
        <w:numPr>
          <w:ilvl w:val="0"/>
          <w:numId w:val="2"/>
        </w:numPr>
        <w:spacing w:before="120" w:after="120" w:line="240" w:lineRule="auto"/>
        <w:ind w:left="539" w:hanging="539"/>
        <w:jc w:val="both"/>
        <w:rPr>
          <w:rFonts w:cstheme="minorHAnsi"/>
        </w:rPr>
      </w:pPr>
      <w:r w:rsidRPr="00ED4926">
        <w:rPr>
          <w:rFonts w:cstheme="minorHAnsi"/>
        </w:rPr>
        <w:t xml:space="preserve">Katılımcı Sözleşmesi </w:t>
      </w:r>
      <w:r w:rsidR="008E38F8" w:rsidRPr="00ED4926">
        <w:rPr>
          <w:rFonts w:cstheme="minorHAnsi"/>
          <w:b/>
          <w:color w:val="548DD4" w:themeColor="text2" w:themeTint="99"/>
        </w:rPr>
        <w:t>(Ek-</w:t>
      </w:r>
      <w:r w:rsidR="00DB5C58" w:rsidRPr="00ED4926">
        <w:rPr>
          <w:rFonts w:cstheme="minorHAnsi"/>
          <w:b/>
          <w:color w:val="548DD4" w:themeColor="text2" w:themeTint="99"/>
        </w:rPr>
        <w:t>7</w:t>
      </w:r>
      <w:r w:rsidR="008E38F8" w:rsidRPr="00ED4926">
        <w:rPr>
          <w:rFonts w:cstheme="minorHAnsi"/>
          <w:b/>
          <w:color w:val="548DD4" w:themeColor="text2" w:themeTint="99"/>
        </w:rPr>
        <w:t>)</w:t>
      </w:r>
      <w:r w:rsidR="00ED4926" w:rsidRPr="00ED4926">
        <w:rPr>
          <w:rFonts w:cstheme="minorHAnsi"/>
          <w:b/>
          <w:color w:val="548DD4" w:themeColor="text2" w:themeTint="99"/>
        </w:rPr>
        <w:t xml:space="preserve"> </w:t>
      </w:r>
      <w:r w:rsidR="00ED4926" w:rsidRPr="00ED4926">
        <w:rPr>
          <w:rFonts w:cstheme="minorHAnsi"/>
        </w:rPr>
        <w:t>Matbu Sözleşme iki örnek hazırlanacak her sayfa imza edilip firma kaşesi vurulacak.</w:t>
      </w:r>
    </w:p>
    <w:p w:rsidR="00AF724F" w:rsidRPr="008D1D61" w:rsidRDefault="00AF724F" w:rsidP="0075195E">
      <w:pPr>
        <w:numPr>
          <w:ilvl w:val="0"/>
          <w:numId w:val="2"/>
        </w:numPr>
        <w:spacing w:before="120" w:after="120" w:line="240" w:lineRule="auto"/>
        <w:ind w:left="539" w:hanging="539"/>
        <w:jc w:val="both"/>
        <w:rPr>
          <w:rFonts w:cstheme="minorHAnsi"/>
        </w:rPr>
      </w:pPr>
      <w:r w:rsidRPr="008D1D61">
        <w:rPr>
          <w:rFonts w:cstheme="minorHAnsi"/>
        </w:rPr>
        <w:t xml:space="preserve"> </w:t>
      </w:r>
      <w:r w:rsidRPr="008D1D61">
        <w:rPr>
          <w:rFonts w:cstheme="minorHAnsi"/>
          <w:bCs/>
        </w:rPr>
        <w:t>Kira Sözleşmesi</w:t>
      </w:r>
    </w:p>
    <w:p w:rsidR="00AF724F" w:rsidRPr="008D1D61" w:rsidRDefault="00AF724F" w:rsidP="0075195E">
      <w:pPr>
        <w:numPr>
          <w:ilvl w:val="0"/>
          <w:numId w:val="2"/>
        </w:numPr>
        <w:spacing w:before="120" w:after="120" w:line="240" w:lineRule="auto"/>
        <w:ind w:left="539" w:hanging="539"/>
        <w:jc w:val="both"/>
        <w:rPr>
          <w:rFonts w:cstheme="minorHAnsi"/>
        </w:rPr>
      </w:pPr>
      <w:r w:rsidRPr="008D1D61">
        <w:rPr>
          <w:rFonts w:cstheme="minorHAnsi"/>
          <w:bCs/>
        </w:rPr>
        <w:t>Firma Yetkililerine Ait İmza Sirküleri ve Yetki Belgesi</w:t>
      </w:r>
    </w:p>
    <w:p w:rsidR="00AF724F" w:rsidRPr="008D1D61" w:rsidRDefault="00AF724F" w:rsidP="0075195E">
      <w:pPr>
        <w:numPr>
          <w:ilvl w:val="0"/>
          <w:numId w:val="2"/>
        </w:numPr>
        <w:spacing w:before="120" w:after="120" w:line="240" w:lineRule="auto"/>
        <w:ind w:left="539" w:hanging="539"/>
        <w:jc w:val="both"/>
        <w:rPr>
          <w:rFonts w:cstheme="minorHAnsi"/>
        </w:rPr>
      </w:pPr>
      <w:r w:rsidRPr="008D1D61">
        <w:rPr>
          <w:rFonts w:cstheme="minorHAnsi"/>
          <w:bCs/>
        </w:rPr>
        <w:lastRenderedPageBreak/>
        <w:t>Ticaret Sicil Gazete Sureti</w:t>
      </w:r>
    </w:p>
    <w:p w:rsidR="00AF724F" w:rsidRPr="008D1D61" w:rsidRDefault="00AF724F" w:rsidP="0075195E">
      <w:pPr>
        <w:numPr>
          <w:ilvl w:val="0"/>
          <w:numId w:val="2"/>
        </w:numPr>
        <w:spacing w:before="120" w:after="120" w:line="240" w:lineRule="auto"/>
        <w:ind w:left="539" w:hanging="539"/>
        <w:jc w:val="both"/>
        <w:rPr>
          <w:rFonts w:cstheme="minorHAnsi"/>
        </w:rPr>
      </w:pPr>
      <w:r w:rsidRPr="008D1D61">
        <w:rPr>
          <w:rFonts w:cstheme="minorHAnsi"/>
          <w:bCs/>
        </w:rPr>
        <w:t>Ticaret Sicili Memurluğundan Onaylı Faaliyet Belgesi</w:t>
      </w:r>
    </w:p>
    <w:p w:rsidR="00AF724F" w:rsidRPr="008D1D61" w:rsidRDefault="00AF724F" w:rsidP="0075195E">
      <w:pPr>
        <w:numPr>
          <w:ilvl w:val="0"/>
          <w:numId w:val="2"/>
        </w:numPr>
        <w:spacing w:before="120" w:after="120" w:line="240" w:lineRule="auto"/>
        <w:ind w:left="539" w:hanging="539"/>
        <w:jc w:val="both"/>
        <w:rPr>
          <w:rFonts w:cstheme="minorHAnsi"/>
        </w:rPr>
      </w:pPr>
      <w:r w:rsidRPr="008D1D61">
        <w:rPr>
          <w:rFonts w:cstheme="minorHAnsi"/>
          <w:bCs/>
        </w:rPr>
        <w:t>Vergi Levhası Fotokopi</w:t>
      </w:r>
    </w:p>
    <w:p w:rsidR="009A5453" w:rsidRPr="008D1D61" w:rsidRDefault="00AF724F" w:rsidP="0075195E">
      <w:pPr>
        <w:numPr>
          <w:ilvl w:val="0"/>
          <w:numId w:val="2"/>
        </w:numPr>
        <w:spacing w:before="120" w:after="120" w:line="240" w:lineRule="auto"/>
        <w:ind w:left="539" w:hanging="539"/>
        <w:jc w:val="both"/>
        <w:rPr>
          <w:rFonts w:cstheme="minorHAnsi"/>
        </w:rPr>
      </w:pPr>
      <w:r w:rsidRPr="008D1D61">
        <w:rPr>
          <w:rFonts w:cstheme="minorHAnsi"/>
          <w:bCs/>
        </w:rPr>
        <w:t>Son Aya Ait SGK Hizmet Prim Bildirgesi Fotokopisi</w:t>
      </w:r>
    </w:p>
    <w:p w:rsidR="009A5453" w:rsidRPr="008D1D61" w:rsidRDefault="009A5453" w:rsidP="0075195E">
      <w:pPr>
        <w:numPr>
          <w:ilvl w:val="0"/>
          <w:numId w:val="2"/>
        </w:numPr>
        <w:spacing w:before="120" w:after="120" w:line="240" w:lineRule="auto"/>
        <w:ind w:left="539" w:hanging="539"/>
        <w:jc w:val="both"/>
        <w:rPr>
          <w:rFonts w:cstheme="minorHAnsi"/>
        </w:rPr>
      </w:pPr>
      <w:r w:rsidRPr="008D1D61">
        <w:rPr>
          <w:rFonts w:cstheme="minorHAnsi"/>
          <w:b/>
          <w:bCs/>
        </w:rPr>
        <w:t>"</w:t>
      </w:r>
      <w:r w:rsidRPr="008D1D61">
        <w:rPr>
          <w:rFonts w:cstheme="minorHAnsi"/>
          <w:b/>
        </w:rPr>
        <w:t xml:space="preserve"> OSB Mevzuatı (4562 Sayılı OSB Kanunu ve Uygulama Yönetmelikleri hükümleri) ile OSB İç Talimatname ve Sözleşmelerine Uygun Faaliyet Gösterileceğini Taahhüt Ederiz."</w:t>
      </w:r>
      <w:r w:rsidRPr="008D1D61">
        <w:rPr>
          <w:rFonts w:cstheme="minorHAnsi"/>
        </w:rPr>
        <w:t xml:space="preserve"> ifadesini içeren taahhütname Noter Onaylı olacak </w:t>
      </w:r>
      <w:r w:rsidRPr="008D1D61">
        <w:rPr>
          <w:rFonts w:cstheme="minorHAnsi"/>
          <w:b/>
          <w:color w:val="548DD4" w:themeColor="text2" w:themeTint="99"/>
        </w:rPr>
        <w:t>(Ek-</w:t>
      </w:r>
      <w:r w:rsidR="00DB5C58">
        <w:rPr>
          <w:rFonts w:cstheme="minorHAnsi"/>
          <w:b/>
          <w:color w:val="548DD4" w:themeColor="text2" w:themeTint="99"/>
        </w:rPr>
        <w:t>8</w:t>
      </w:r>
      <w:r w:rsidRPr="008D1D61">
        <w:rPr>
          <w:rFonts w:cstheme="minorHAnsi"/>
          <w:b/>
          <w:color w:val="548DD4" w:themeColor="text2" w:themeTint="99"/>
        </w:rPr>
        <w:t>)</w:t>
      </w:r>
    </w:p>
    <w:p w:rsidR="00AF724F" w:rsidRPr="008D1D61" w:rsidRDefault="00AF724F" w:rsidP="0075195E">
      <w:pPr>
        <w:numPr>
          <w:ilvl w:val="0"/>
          <w:numId w:val="2"/>
        </w:numPr>
        <w:spacing w:before="120" w:after="120" w:line="240" w:lineRule="auto"/>
        <w:ind w:left="539" w:hanging="539"/>
        <w:jc w:val="both"/>
        <w:rPr>
          <w:rFonts w:cstheme="minorHAnsi"/>
        </w:rPr>
      </w:pPr>
      <w:r w:rsidRPr="008D1D61">
        <w:rPr>
          <w:rFonts w:cstheme="minorHAnsi"/>
          <w:bCs/>
        </w:rPr>
        <w:t>Tüzel Kişilerden Söz Konusu Tesisin Kiralanmasına İlişkin Yönetim Kurulu Veya Ortaklar Kurulu Kararı (Kiralayan Tüzel Kişi ise aynı kararı kiralayan tarafta alacak ve bu kararın fotokopisi evraklara eklenecek)</w:t>
      </w:r>
      <w:r w:rsidR="008E38F8" w:rsidRPr="008D1D61">
        <w:rPr>
          <w:rFonts w:cstheme="minorHAnsi"/>
          <w:bCs/>
        </w:rPr>
        <w:t xml:space="preserve"> </w:t>
      </w:r>
      <w:r w:rsidR="008E38F8" w:rsidRPr="008D1D61">
        <w:rPr>
          <w:rFonts w:cstheme="minorHAnsi"/>
          <w:b/>
          <w:bCs/>
          <w:color w:val="548DD4" w:themeColor="text2" w:themeTint="99"/>
        </w:rPr>
        <w:t>(Ek-</w:t>
      </w:r>
      <w:r w:rsidR="00DB5C58">
        <w:rPr>
          <w:rFonts w:cstheme="minorHAnsi"/>
          <w:b/>
          <w:bCs/>
          <w:color w:val="548DD4" w:themeColor="text2" w:themeTint="99"/>
        </w:rPr>
        <w:t>9</w:t>
      </w:r>
      <w:r w:rsidR="008E38F8" w:rsidRPr="008D1D61">
        <w:rPr>
          <w:rFonts w:cstheme="minorHAnsi"/>
          <w:b/>
          <w:bCs/>
          <w:color w:val="548DD4" w:themeColor="text2" w:themeTint="99"/>
        </w:rPr>
        <w:t>)</w:t>
      </w:r>
    </w:p>
    <w:p w:rsidR="00EF3EAB" w:rsidRPr="008D1D61" w:rsidRDefault="000539B8" w:rsidP="00C84B2C">
      <w:pPr>
        <w:pStyle w:val="Balk2"/>
        <w:numPr>
          <w:ilvl w:val="0"/>
          <w:numId w:val="0"/>
        </w:numPr>
        <w:spacing w:before="0" w:after="0" w:line="240" w:lineRule="auto"/>
        <w:ind w:left="851"/>
        <w:rPr>
          <w:rFonts w:cstheme="minorHAnsi"/>
        </w:rPr>
      </w:pPr>
      <w:bookmarkStart w:id="18" w:name="_Toc396402642"/>
      <w:bookmarkStart w:id="19" w:name="_Toc396402707"/>
      <w:bookmarkStart w:id="20" w:name="_Toc430366310"/>
      <w:r w:rsidRPr="008D1D61">
        <w:rPr>
          <w:rFonts w:asciiTheme="minorHAnsi" w:hAnsiTheme="minorHAnsi" w:cstheme="minorHAnsi"/>
          <w:szCs w:val="22"/>
        </w:rPr>
        <w:t xml:space="preserve">2.3 </w:t>
      </w:r>
      <w:r w:rsidR="00504524">
        <w:rPr>
          <w:rFonts w:asciiTheme="minorHAnsi" w:hAnsiTheme="minorHAnsi" w:cstheme="minorHAnsi"/>
          <w:szCs w:val="22"/>
        </w:rPr>
        <w:t>ELEKTRİ</w:t>
      </w:r>
      <w:r w:rsidR="00EF3EAB" w:rsidRPr="008D1D61">
        <w:rPr>
          <w:rFonts w:asciiTheme="minorHAnsi" w:hAnsiTheme="minorHAnsi" w:cstheme="minorHAnsi"/>
          <w:szCs w:val="22"/>
        </w:rPr>
        <w:t>K DAĞITIM HİZMETİ</w:t>
      </w:r>
      <w:bookmarkEnd w:id="18"/>
      <w:bookmarkEnd w:id="19"/>
      <w:bookmarkEnd w:id="20"/>
    </w:p>
    <w:p w:rsidR="00EF3EAB" w:rsidRPr="008D1D61" w:rsidRDefault="000539B8" w:rsidP="0075195E">
      <w:pPr>
        <w:pStyle w:val="Balk3"/>
        <w:numPr>
          <w:ilvl w:val="0"/>
          <w:numId w:val="0"/>
        </w:numPr>
        <w:spacing w:before="0" w:after="0" w:line="240" w:lineRule="auto"/>
        <w:rPr>
          <w:rFonts w:asciiTheme="minorHAnsi" w:hAnsiTheme="minorHAnsi" w:cstheme="minorHAnsi"/>
          <w:szCs w:val="22"/>
        </w:rPr>
      </w:pPr>
      <w:bookmarkStart w:id="21" w:name="_Toc396402643"/>
      <w:bookmarkStart w:id="22" w:name="_Toc396402708"/>
      <w:bookmarkStart w:id="23" w:name="_Toc430366311"/>
      <w:r w:rsidRPr="008D1D61">
        <w:rPr>
          <w:rFonts w:asciiTheme="minorHAnsi" w:hAnsiTheme="minorHAnsi" w:cstheme="minorHAnsi"/>
          <w:szCs w:val="22"/>
        </w:rPr>
        <w:t xml:space="preserve">2.3.1  </w:t>
      </w:r>
      <w:r w:rsidR="00EF3EAB" w:rsidRPr="008D1D61">
        <w:rPr>
          <w:rFonts w:asciiTheme="minorHAnsi" w:hAnsiTheme="minorHAnsi" w:cstheme="minorHAnsi"/>
          <w:szCs w:val="22"/>
        </w:rPr>
        <w:t>Elektrik Aboneliği İçin Gerekli Evrak Listesi</w:t>
      </w:r>
      <w:bookmarkEnd w:id="21"/>
      <w:bookmarkEnd w:id="22"/>
      <w:bookmarkEnd w:id="23"/>
    </w:p>
    <w:p w:rsidR="00063B24" w:rsidRPr="008D1D61" w:rsidRDefault="00063B24" w:rsidP="0075195E">
      <w:pPr>
        <w:jc w:val="both"/>
        <w:rPr>
          <w:rFonts w:cstheme="minorHAnsi"/>
        </w:rPr>
      </w:pPr>
      <w:r w:rsidRPr="008D1D61">
        <w:rPr>
          <w:rFonts w:cstheme="minorHAnsi"/>
        </w:rPr>
        <w:tab/>
        <w:t>Elektrik  abonesi olabilmek için mutlaka Katılımcı Kaydının yapılmış olması gerekmektedir. Aksi takdirde elektrik aboneliği gerçekleştirilemez. Öncelikle Katılımcı kendi antetli kağıdına yazmış olduğu "Elektrik Abonelik Talep Dilekçesi"ni Bölge Müdürlüğüne sunar</w:t>
      </w:r>
    </w:p>
    <w:p w:rsidR="00063B24" w:rsidRPr="008D1D61" w:rsidRDefault="00063B24" w:rsidP="0075195E">
      <w:pPr>
        <w:pStyle w:val="Balk3"/>
        <w:numPr>
          <w:ilvl w:val="0"/>
          <w:numId w:val="0"/>
        </w:numPr>
        <w:spacing w:before="0" w:after="0" w:line="240" w:lineRule="auto"/>
        <w:rPr>
          <w:rFonts w:asciiTheme="minorHAnsi" w:hAnsiTheme="minorHAnsi" w:cstheme="minorHAnsi"/>
          <w:szCs w:val="22"/>
        </w:rPr>
      </w:pPr>
      <w:r w:rsidRPr="008D1D61">
        <w:rPr>
          <w:rFonts w:asciiTheme="minorHAnsi" w:hAnsiTheme="minorHAnsi" w:cstheme="minorHAnsi"/>
          <w:szCs w:val="22"/>
        </w:rPr>
        <w:t>2.3.2  Elektrik Aboneliği İçin Gerekli Evrak Listesi</w:t>
      </w:r>
    </w:p>
    <w:p w:rsidR="00EF3EAB" w:rsidRPr="008D1D61" w:rsidRDefault="00EF3EAB" w:rsidP="0075195E">
      <w:pPr>
        <w:spacing w:after="0"/>
        <w:jc w:val="both"/>
        <w:rPr>
          <w:rFonts w:cstheme="minorHAnsi"/>
        </w:rPr>
      </w:pPr>
    </w:p>
    <w:p w:rsidR="00063B24" w:rsidRPr="00D17CEF" w:rsidRDefault="00EF3EAB" w:rsidP="0075195E">
      <w:pPr>
        <w:numPr>
          <w:ilvl w:val="0"/>
          <w:numId w:val="8"/>
        </w:numPr>
        <w:spacing w:after="0" w:line="240" w:lineRule="auto"/>
        <w:jc w:val="both"/>
        <w:rPr>
          <w:rFonts w:cstheme="minorHAnsi"/>
        </w:rPr>
      </w:pPr>
      <w:r w:rsidRPr="008D1D61">
        <w:rPr>
          <w:rFonts w:cstheme="minorHAnsi"/>
        </w:rPr>
        <w:t>Elektrik Aboneliği İçin Firma Antetli Kâğıdına Yazılmış Abonelik Talep Dilekçesi</w:t>
      </w:r>
      <w:r w:rsidR="009A5453" w:rsidRPr="008D1D61">
        <w:rPr>
          <w:rFonts w:cstheme="minorHAnsi"/>
        </w:rPr>
        <w:t xml:space="preserve"> </w:t>
      </w:r>
      <w:r w:rsidR="00063B24" w:rsidRPr="008D1D61">
        <w:rPr>
          <w:rFonts w:cstheme="minorHAnsi"/>
          <w:b/>
          <w:bCs/>
          <w:color w:val="548DD4" w:themeColor="text2" w:themeTint="99"/>
        </w:rPr>
        <w:t>(Ek-</w:t>
      </w:r>
      <w:r w:rsidR="00DB5C58">
        <w:rPr>
          <w:rFonts w:cstheme="minorHAnsi"/>
          <w:b/>
          <w:bCs/>
          <w:color w:val="548DD4" w:themeColor="text2" w:themeTint="99"/>
        </w:rPr>
        <w:t>10</w:t>
      </w:r>
      <w:r w:rsidR="00063B24" w:rsidRPr="008D1D61">
        <w:rPr>
          <w:rFonts w:cstheme="minorHAnsi"/>
          <w:b/>
          <w:bCs/>
          <w:color w:val="548DD4" w:themeColor="text2" w:themeTint="99"/>
        </w:rPr>
        <w:t>)</w:t>
      </w:r>
    </w:p>
    <w:p w:rsidR="00D17CEF" w:rsidRPr="00C90345" w:rsidRDefault="00D17CEF" w:rsidP="00D17CEF">
      <w:pPr>
        <w:numPr>
          <w:ilvl w:val="0"/>
          <w:numId w:val="8"/>
        </w:numPr>
        <w:spacing w:after="0" w:line="240" w:lineRule="auto"/>
        <w:jc w:val="both"/>
        <w:rPr>
          <w:rFonts w:cstheme="minorHAnsi"/>
          <w:b/>
          <w:color w:val="365F91" w:themeColor="accent1" w:themeShade="BF"/>
        </w:rPr>
      </w:pPr>
      <w:r w:rsidRPr="00C90345">
        <w:rPr>
          <w:rFonts w:cstheme="minorHAnsi"/>
          <w:b/>
        </w:rPr>
        <w:t>a)</w:t>
      </w:r>
      <w:r w:rsidRPr="008D1D61">
        <w:rPr>
          <w:rFonts w:cstheme="minorHAnsi"/>
        </w:rPr>
        <w:t>Kiracı Firmalardan Alınacak Teminat Mektubu</w:t>
      </w:r>
      <w:r>
        <w:rPr>
          <w:rFonts w:cstheme="minorHAnsi"/>
        </w:rPr>
        <w:t xml:space="preserve">  </w:t>
      </w:r>
      <w:r w:rsidRPr="00350E66">
        <w:rPr>
          <w:rFonts w:cstheme="minorHAnsi"/>
          <w:b/>
          <w:color w:val="548DD4" w:themeColor="text2" w:themeTint="99"/>
        </w:rPr>
        <w:t>(Ek-14)</w:t>
      </w:r>
    </w:p>
    <w:p w:rsidR="00D17CEF" w:rsidRPr="008D1D61" w:rsidRDefault="00D17CEF" w:rsidP="00D17CEF">
      <w:pPr>
        <w:spacing w:after="0" w:line="240" w:lineRule="auto"/>
        <w:ind w:left="720"/>
        <w:jc w:val="both"/>
        <w:rPr>
          <w:rFonts w:cstheme="minorHAnsi"/>
        </w:rPr>
      </w:pPr>
      <w:r w:rsidRPr="00C90345">
        <w:rPr>
          <w:rFonts w:cstheme="minorHAnsi"/>
          <w:b/>
        </w:rPr>
        <w:t>b)</w:t>
      </w:r>
      <w:r w:rsidRPr="008D1D61">
        <w:rPr>
          <w:rFonts w:cstheme="minorHAnsi"/>
        </w:rPr>
        <w:t>Parsel Sahibi Firmalardan Alınacak Kefilli Teminat Senedi</w:t>
      </w:r>
      <w:r>
        <w:rPr>
          <w:rFonts w:cstheme="minorHAnsi"/>
        </w:rPr>
        <w:t xml:space="preserve"> </w:t>
      </w:r>
      <w:r w:rsidRPr="00350E66">
        <w:rPr>
          <w:rFonts w:cstheme="minorHAnsi"/>
          <w:b/>
          <w:color w:val="548DD4" w:themeColor="text2" w:themeTint="99"/>
        </w:rPr>
        <w:t>(Ek-15)</w:t>
      </w:r>
    </w:p>
    <w:p w:rsidR="00DB5C58" w:rsidRPr="00DB5C58" w:rsidRDefault="00EF3EAB" w:rsidP="00DB5C58">
      <w:pPr>
        <w:numPr>
          <w:ilvl w:val="0"/>
          <w:numId w:val="8"/>
        </w:numPr>
        <w:spacing w:after="0" w:line="240" w:lineRule="auto"/>
        <w:jc w:val="both"/>
        <w:rPr>
          <w:rFonts w:cstheme="minorHAnsi"/>
        </w:rPr>
      </w:pPr>
      <w:r w:rsidRPr="008D1D61">
        <w:rPr>
          <w:rFonts w:cstheme="minorHAnsi"/>
        </w:rPr>
        <w:t>Katılımcı Sözleşmesi Elektrik Tedarik Hizmeti Eki</w:t>
      </w:r>
      <w:r w:rsidR="009A5453" w:rsidRPr="008D1D61">
        <w:rPr>
          <w:rFonts w:cstheme="minorHAnsi"/>
        </w:rPr>
        <w:t xml:space="preserve"> </w:t>
      </w:r>
      <w:r w:rsidR="00063B24" w:rsidRPr="008D1D61">
        <w:rPr>
          <w:rFonts w:cstheme="minorHAnsi"/>
          <w:b/>
          <w:color w:val="548DD4" w:themeColor="text2" w:themeTint="99"/>
        </w:rPr>
        <w:t>(Ek-</w:t>
      </w:r>
      <w:r w:rsidR="00DB5C58">
        <w:rPr>
          <w:rFonts w:cstheme="minorHAnsi"/>
          <w:b/>
          <w:color w:val="548DD4" w:themeColor="text2" w:themeTint="99"/>
        </w:rPr>
        <w:t>11</w:t>
      </w:r>
      <w:r w:rsidR="00063B24" w:rsidRPr="008D1D61">
        <w:rPr>
          <w:rFonts w:cstheme="minorHAnsi"/>
          <w:b/>
          <w:color w:val="548DD4" w:themeColor="text2" w:themeTint="99"/>
        </w:rPr>
        <w:t>)</w:t>
      </w:r>
      <w:r w:rsidR="00DB5C58">
        <w:rPr>
          <w:rFonts w:cstheme="minorHAnsi"/>
          <w:b/>
          <w:color w:val="548DD4" w:themeColor="text2" w:themeTint="99"/>
        </w:rPr>
        <w:t xml:space="preserve"> </w:t>
      </w:r>
      <w:r w:rsidR="00DB5C58" w:rsidRPr="00DB5C58">
        <w:rPr>
          <w:rFonts w:cstheme="minorHAnsi"/>
        </w:rPr>
        <w:t>Matbu Sözleşme iki örnek hazırlanacak her sayfa imz</w:t>
      </w:r>
      <w:r w:rsidR="00DB5C58">
        <w:rPr>
          <w:rFonts w:cstheme="minorHAnsi"/>
        </w:rPr>
        <w:t>a edilip firma kaşesi vurulacak.</w:t>
      </w:r>
    </w:p>
    <w:p w:rsidR="00EF3EAB" w:rsidRPr="008D1D61" w:rsidRDefault="00EF3EAB" w:rsidP="0075195E">
      <w:pPr>
        <w:spacing w:after="0" w:line="240" w:lineRule="auto"/>
        <w:ind w:left="720"/>
        <w:jc w:val="both"/>
        <w:rPr>
          <w:rFonts w:cstheme="minorHAnsi"/>
        </w:rPr>
      </w:pPr>
    </w:p>
    <w:p w:rsidR="00C84B2C" w:rsidRDefault="00C84B2C" w:rsidP="00C84B2C">
      <w:pPr>
        <w:pStyle w:val="Balk2"/>
        <w:numPr>
          <w:ilvl w:val="0"/>
          <w:numId w:val="0"/>
        </w:numPr>
        <w:spacing w:before="0" w:after="0" w:line="240" w:lineRule="auto"/>
        <w:rPr>
          <w:rFonts w:asciiTheme="minorHAnsi" w:hAnsiTheme="minorHAnsi" w:cstheme="minorHAnsi"/>
          <w:szCs w:val="22"/>
        </w:rPr>
      </w:pPr>
      <w:bookmarkStart w:id="24" w:name="_Toc396402644"/>
      <w:bookmarkStart w:id="25" w:name="_Toc396402709"/>
      <w:bookmarkStart w:id="26" w:name="_Toc430366312"/>
      <w:r>
        <w:rPr>
          <w:rFonts w:asciiTheme="minorHAnsi" w:hAnsiTheme="minorHAnsi" w:cstheme="minorHAnsi"/>
          <w:szCs w:val="22"/>
        </w:rPr>
        <w:tab/>
      </w:r>
      <w:r w:rsidR="000539B8" w:rsidRPr="008D1D61">
        <w:rPr>
          <w:rFonts w:asciiTheme="minorHAnsi" w:hAnsiTheme="minorHAnsi" w:cstheme="minorHAnsi"/>
          <w:szCs w:val="22"/>
        </w:rPr>
        <w:t xml:space="preserve">2.4 </w:t>
      </w:r>
      <w:r w:rsidR="00EF3EAB" w:rsidRPr="008D1D61">
        <w:rPr>
          <w:rFonts w:asciiTheme="minorHAnsi" w:hAnsiTheme="minorHAnsi" w:cstheme="minorHAnsi"/>
          <w:szCs w:val="22"/>
        </w:rPr>
        <w:t>DOĞALGAZ DAĞITIM HİZMETİ</w:t>
      </w:r>
      <w:bookmarkStart w:id="27" w:name="_Toc430366313"/>
      <w:bookmarkEnd w:id="24"/>
      <w:bookmarkEnd w:id="25"/>
      <w:bookmarkEnd w:id="26"/>
    </w:p>
    <w:p w:rsidR="00EF3EAB" w:rsidRPr="008D1D61" w:rsidRDefault="000539B8" w:rsidP="00C84B2C">
      <w:pPr>
        <w:pStyle w:val="Balk2"/>
        <w:numPr>
          <w:ilvl w:val="0"/>
          <w:numId w:val="0"/>
        </w:numPr>
        <w:spacing w:before="0" w:after="0" w:line="240" w:lineRule="auto"/>
        <w:rPr>
          <w:rFonts w:asciiTheme="minorHAnsi" w:hAnsiTheme="minorHAnsi" w:cstheme="minorHAnsi"/>
          <w:szCs w:val="22"/>
        </w:rPr>
      </w:pPr>
      <w:r w:rsidRPr="008D1D61">
        <w:rPr>
          <w:rFonts w:asciiTheme="minorHAnsi" w:hAnsiTheme="minorHAnsi" w:cstheme="minorHAnsi"/>
          <w:szCs w:val="22"/>
        </w:rPr>
        <w:t xml:space="preserve">2.4.1    </w:t>
      </w:r>
      <w:r w:rsidR="00EF3EAB" w:rsidRPr="008D1D61">
        <w:rPr>
          <w:rFonts w:asciiTheme="minorHAnsi" w:hAnsiTheme="minorHAnsi" w:cstheme="minorHAnsi"/>
          <w:szCs w:val="22"/>
        </w:rPr>
        <w:t>Doğalgaz Aboneliği İçin Yapılması Gerekenler</w:t>
      </w:r>
      <w:bookmarkEnd w:id="27"/>
    </w:p>
    <w:p w:rsidR="009A1826" w:rsidRPr="008D1D61" w:rsidRDefault="00C84B2C" w:rsidP="00C84B2C">
      <w:pPr>
        <w:spacing w:after="0" w:line="240" w:lineRule="auto"/>
        <w:jc w:val="both"/>
        <w:rPr>
          <w:rFonts w:cstheme="minorHAnsi"/>
        </w:rPr>
      </w:pPr>
      <w:r>
        <w:rPr>
          <w:rFonts w:cstheme="minorHAnsi"/>
        </w:rPr>
        <w:tab/>
      </w:r>
      <w:r w:rsidR="00EF3EAB" w:rsidRPr="008D1D61">
        <w:rPr>
          <w:rFonts w:cstheme="minorHAnsi"/>
        </w:rPr>
        <w:t xml:space="preserve">Doğalgaz abonesi olabilmek için mutlaka Katılımcı Kaydının yapılmış olması gerekmektedir. Aksi takdirde doğalgaz aboneliği gerçekleştirilemez. Öncelikle Katılımcı kendi antetli kağıdına yazmış olduğu </w:t>
      </w:r>
      <w:r w:rsidR="00EF3EAB" w:rsidRPr="00C84B2C">
        <w:rPr>
          <w:rFonts w:cstheme="minorHAnsi"/>
          <w:b/>
        </w:rPr>
        <w:t>"Doğalgaz Kullanım Talep Dilekçesi"</w:t>
      </w:r>
      <w:r w:rsidR="00EF3EAB" w:rsidRPr="008D1D61">
        <w:rPr>
          <w:rFonts w:cstheme="minorHAnsi"/>
        </w:rPr>
        <w:t>ni</w:t>
      </w:r>
      <w:r w:rsidR="003A015E" w:rsidRPr="008D1D61">
        <w:rPr>
          <w:rFonts w:cstheme="minorHAnsi"/>
        </w:rPr>
        <w:t xml:space="preserve"> </w:t>
      </w:r>
      <w:r w:rsidR="003A015E" w:rsidRPr="008D1D61">
        <w:rPr>
          <w:rFonts w:cstheme="minorHAnsi"/>
          <w:b/>
          <w:color w:val="548DD4" w:themeColor="text2" w:themeTint="99"/>
        </w:rPr>
        <w:t>(</w:t>
      </w:r>
      <w:r w:rsidR="003A015E" w:rsidRPr="008D1D61">
        <w:rPr>
          <w:rFonts w:cstheme="minorHAnsi"/>
          <w:b/>
          <w:bCs/>
          <w:color w:val="548DD4" w:themeColor="text2" w:themeTint="99"/>
        </w:rPr>
        <w:t>Ek-</w:t>
      </w:r>
      <w:r w:rsidR="00DB5C58">
        <w:rPr>
          <w:rFonts w:cstheme="minorHAnsi"/>
          <w:b/>
          <w:bCs/>
          <w:color w:val="548DD4" w:themeColor="text2" w:themeTint="99"/>
        </w:rPr>
        <w:t>12</w:t>
      </w:r>
      <w:r w:rsidR="003A015E" w:rsidRPr="008D1D61">
        <w:rPr>
          <w:rFonts w:cstheme="minorHAnsi"/>
          <w:b/>
          <w:bCs/>
          <w:color w:val="548DD4" w:themeColor="text2" w:themeTint="99"/>
        </w:rPr>
        <w:t>)</w:t>
      </w:r>
      <w:r w:rsidR="00EF3EAB" w:rsidRPr="008D1D61">
        <w:rPr>
          <w:rFonts w:cstheme="minorHAnsi"/>
        </w:rPr>
        <w:t xml:space="preserve"> Bölge Müdürlüğüne sunar. Sunulan bu dilekçe ekinde Katılımcının hangi ekipmanda ve kapasitede doğalgaz </w:t>
      </w:r>
      <w:r w:rsidR="009A1826" w:rsidRPr="008D1D61">
        <w:rPr>
          <w:rFonts w:cstheme="minorHAnsi"/>
        </w:rPr>
        <w:t>kullanacağı</w:t>
      </w:r>
      <w:r w:rsidR="00EF3EAB" w:rsidRPr="008D1D61">
        <w:rPr>
          <w:rFonts w:cstheme="minorHAnsi"/>
        </w:rPr>
        <w:t xml:space="preserve"> talebini belirtir</w:t>
      </w:r>
      <w:r w:rsidR="009A1826" w:rsidRPr="008D1D61">
        <w:rPr>
          <w:rFonts w:cstheme="minorHAnsi"/>
        </w:rPr>
        <w:t xml:space="preserve">. Katılımcıya, </w:t>
      </w:r>
      <w:r w:rsidR="00EF3EAB" w:rsidRPr="008D1D61">
        <w:rPr>
          <w:rFonts w:cstheme="minorHAnsi"/>
        </w:rPr>
        <w:t xml:space="preserve">Doğalgaz Grubu tarafından durum değerlendirilerek olumlu veya olumsuz yazı ile </w:t>
      </w:r>
      <w:r w:rsidR="009A1826" w:rsidRPr="008D1D61">
        <w:rPr>
          <w:rFonts w:cstheme="minorHAnsi"/>
        </w:rPr>
        <w:t>cevap verilir.</w:t>
      </w:r>
      <w:r w:rsidR="00EF3EAB" w:rsidRPr="008D1D61">
        <w:rPr>
          <w:rFonts w:cstheme="minorHAnsi"/>
        </w:rPr>
        <w:t xml:space="preserve"> </w:t>
      </w:r>
    </w:p>
    <w:p w:rsidR="00EF3EAB" w:rsidRPr="008D1D61" w:rsidRDefault="00EF3EAB" w:rsidP="0075195E">
      <w:pPr>
        <w:spacing w:line="240" w:lineRule="auto"/>
        <w:ind w:firstLine="708"/>
        <w:jc w:val="both"/>
        <w:rPr>
          <w:rFonts w:cstheme="minorHAnsi"/>
        </w:rPr>
      </w:pPr>
      <w:r w:rsidRPr="008D1D61">
        <w:rPr>
          <w:rFonts w:cstheme="minorHAnsi"/>
        </w:rPr>
        <w:t>Doğalgaz kullanım talebinin onayını alan Katılımcı BURSAGAZ’ın yetkili doğalgaz tesisat firmalarından biri ile anlaşarak doğalgaz tesisatlarını BURSAGAZ’ın ilgili şartnamesine uygun olarak yaptırıp gerekli İç Tesisat projesini hazırlatır. Tüm tesisatlar ve proje hazır olduktan sonra BURSAGAZ, DOSAB, İç Tesisat Firması ve Katılımcı yetkilileri</w:t>
      </w:r>
      <w:r w:rsidR="009A1826" w:rsidRPr="008D1D61">
        <w:rPr>
          <w:rFonts w:cstheme="minorHAnsi"/>
        </w:rPr>
        <w:t xml:space="preserve"> tarafından</w:t>
      </w:r>
      <w:r w:rsidRPr="008D1D61">
        <w:rPr>
          <w:rFonts w:cstheme="minorHAnsi"/>
        </w:rPr>
        <w:t xml:space="preserve"> gerekli saha kontrolü yapıldıktan sonra İç Tesisat Kabul Tutanağı</w:t>
      </w:r>
      <w:r w:rsidR="009A1826" w:rsidRPr="008D1D61">
        <w:rPr>
          <w:rFonts w:cstheme="minorHAnsi"/>
        </w:rPr>
        <w:t xml:space="preserve"> imzalanır</w:t>
      </w:r>
      <w:r w:rsidRPr="008D1D61">
        <w:rPr>
          <w:rFonts w:cstheme="minorHAnsi"/>
        </w:rPr>
        <w:t>. İç Tesisat Onayı yapıldıktan sonra DOSAB ile abonelik süreci başlar.</w:t>
      </w:r>
    </w:p>
    <w:p w:rsidR="00802E5A" w:rsidRPr="008D1D61" w:rsidRDefault="00802E5A" w:rsidP="0075195E">
      <w:pPr>
        <w:pStyle w:val="Balk3"/>
        <w:numPr>
          <w:ilvl w:val="0"/>
          <w:numId w:val="0"/>
        </w:numPr>
        <w:spacing w:before="0" w:after="0" w:line="240" w:lineRule="auto"/>
        <w:rPr>
          <w:rFonts w:asciiTheme="minorHAnsi" w:hAnsiTheme="minorHAnsi" w:cstheme="minorHAnsi"/>
          <w:szCs w:val="22"/>
        </w:rPr>
      </w:pPr>
      <w:bookmarkStart w:id="28" w:name="_Toc396402645"/>
      <w:bookmarkStart w:id="29" w:name="_Toc396402710"/>
      <w:bookmarkStart w:id="30" w:name="_Toc430366314"/>
    </w:p>
    <w:p w:rsidR="00EF3EAB" w:rsidRPr="008D1D61" w:rsidRDefault="000539B8" w:rsidP="0075195E">
      <w:pPr>
        <w:pStyle w:val="Balk3"/>
        <w:numPr>
          <w:ilvl w:val="0"/>
          <w:numId w:val="0"/>
        </w:numPr>
        <w:spacing w:before="0" w:after="0" w:line="240" w:lineRule="auto"/>
        <w:rPr>
          <w:rFonts w:asciiTheme="minorHAnsi" w:hAnsiTheme="minorHAnsi" w:cstheme="minorHAnsi"/>
          <w:szCs w:val="22"/>
        </w:rPr>
      </w:pPr>
      <w:r w:rsidRPr="008D1D61">
        <w:rPr>
          <w:rFonts w:asciiTheme="minorHAnsi" w:hAnsiTheme="minorHAnsi" w:cstheme="minorHAnsi"/>
          <w:szCs w:val="22"/>
        </w:rPr>
        <w:t xml:space="preserve">2.4.2     </w:t>
      </w:r>
      <w:r w:rsidR="00EF3EAB" w:rsidRPr="008D1D61">
        <w:rPr>
          <w:rFonts w:asciiTheme="minorHAnsi" w:hAnsiTheme="minorHAnsi" w:cstheme="minorHAnsi"/>
          <w:szCs w:val="22"/>
        </w:rPr>
        <w:t>Doğalgaz Aboneliği İçin Gerekli Evrak Listesi</w:t>
      </w:r>
      <w:bookmarkEnd w:id="28"/>
      <w:bookmarkEnd w:id="29"/>
      <w:bookmarkEnd w:id="30"/>
    </w:p>
    <w:p w:rsidR="00EF3EAB" w:rsidRPr="008D1D61" w:rsidRDefault="00EF3EAB" w:rsidP="0075195E">
      <w:pPr>
        <w:spacing w:after="0" w:line="240" w:lineRule="auto"/>
        <w:jc w:val="both"/>
        <w:rPr>
          <w:rFonts w:cstheme="minorHAnsi"/>
        </w:rPr>
      </w:pPr>
    </w:p>
    <w:p w:rsidR="00063B24" w:rsidRPr="008D1D61" w:rsidRDefault="00EF3EAB" w:rsidP="0075195E">
      <w:pPr>
        <w:numPr>
          <w:ilvl w:val="0"/>
          <w:numId w:val="8"/>
        </w:numPr>
        <w:spacing w:after="0" w:line="240" w:lineRule="auto"/>
        <w:jc w:val="both"/>
        <w:rPr>
          <w:rFonts w:cstheme="minorHAnsi"/>
        </w:rPr>
      </w:pPr>
      <w:r w:rsidRPr="008D1D61">
        <w:rPr>
          <w:rFonts w:cstheme="minorHAnsi"/>
        </w:rPr>
        <w:t xml:space="preserve">Doğalgaz Aboneliği İçin Firma Antetli Kâğıdına Yazılmış Abonelik Talep Dilekçesi </w:t>
      </w:r>
      <w:r w:rsidR="00063B24" w:rsidRPr="008D1D61">
        <w:rPr>
          <w:rFonts w:cstheme="minorHAnsi"/>
          <w:b/>
          <w:bCs/>
          <w:color w:val="548DD4" w:themeColor="text2" w:themeTint="99"/>
        </w:rPr>
        <w:t>(Ek-</w:t>
      </w:r>
      <w:r w:rsidR="00DB5C58">
        <w:rPr>
          <w:rFonts w:cstheme="minorHAnsi"/>
          <w:b/>
          <w:bCs/>
          <w:color w:val="548DD4" w:themeColor="text2" w:themeTint="99"/>
        </w:rPr>
        <w:t>13</w:t>
      </w:r>
      <w:r w:rsidR="00063B24" w:rsidRPr="008D1D61">
        <w:rPr>
          <w:rFonts w:cstheme="minorHAnsi"/>
          <w:b/>
          <w:bCs/>
          <w:color w:val="548DD4" w:themeColor="text2" w:themeTint="99"/>
        </w:rPr>
        <w:t>)</w:t>
      </w:r>
    </w:p>
    <w:p w:rsidR="00C90345" w:rsidRPr="00C90345" w:rsidRDefault="00C90345" w:rsidP="0075195E">
      <w:pPr>
        <w:numPr>
          <w:ilvl w:val="0"/>
          <w:numId w:val="8"/>
        </w:numPr>
        <w:spacing w:after="0" w:line="240" w:lineRule="auto"/>
        <w:jc w:val="both"/>
        <w:rPr>
          <w:rFonts w:cstheme="minorHAnsi"/>
          <w:b/>
          <w:color w:val="365F91" w:themeColor="accent1" w:themeShade="BF"/>
        </w:rPr>
      </w:pPr>
      <w:r w:rsidRPr="00C90345">
        <w:rPr>
          <w:rFonts w:cstheme="minorHAnsi"/>
          <w:b/>
        </w:rPr>
        <w:t>a)</w:t>
      </w:r>
      <w:r w:rsidR="00EF3EAB" w:rsidRPr="008D1D61">
        <w:rPr>
          <w:rFonts w:cstheme="minorHAnsi"/>
        </w:rPr>
        <w:t>Kiracı Firmalardan Alınacak Teminat Mektubu</w:t>
      </w:r>
      <w:r>
        <w:rPr>
          <w:rFonts w:cstheme="minorHAnsi"/>
        </w:rPr>
        <w:t xml:space="preserve">  </w:t>
      </w:r>
      <w:r w:rsidRPr="00350E66">
        <w:rPr>
          <w:rFonts w:cstheme="minorHAnsi"/>
          <w:b/>
          <w:color w:val="548DD4" w:themeColor="text2" w:themeTint="99"/>
        </w:rPr>
        <w:t>(Ek-</w:t>
      </w:r>
      <w:r w:rsidR="00DB5C58" w:rsidRPr="00350E66">
        <w:rPr>
          <w:rFonts w:cstheme="minorHAnsi"/>
          <w:b/>
          <w:color w:val="548DD4" w:themeColor="text2" w:themeTint="99"/>
        </w:rPr>
        <w:t>14</w:t>
      </w:r>
      <w:r w:rsidRPr="00350E66">
        <w:rPr>
          <w:rFonts w:cstheme="minorHAnsi"/>
          <w:b/>
          <w:color w:val="548DD4" w:themeColor="text2" w:themeTint="99"/>
        </w:rPr>
        <w:t>)</w:t>
      </w:r>
    </w:p>
    <w:p w:rsidR="00EF3EAB" w:rsidRPr="008D1D61" w:rsidRDefault="00C90345" w:rsidP="00C90345">
      <w:pPr>
        <w:spacing w:after="0" w:line="240" w:lineRule="auto"/>
        <w:ind w:left="720"/>
        <w:jc w:val="both"/>
        <w:rPr>
          <w:rFonts w:cstheme="minorHAnsi"/>
        </w:rPr>
      </w:pPr>
      <w:r w:rsidRPr="00C90345">
        <w:rPr>
          <w:rFonts w:cstheme="minorHAnsi"/>
          <w:b/>
        </w:rPr>
        <w:t>b)</w:t>
      </w:r>
      <w:r w:rsidR="00EF3EAB" w:rsidRPr="008D1D61">
        <w:rPr>
          <w:rFonts w:cstheme="minorHAnsi"/>
        </w:rPr>
        <w:t>Parsel Sahibi Firmalardan Alınacak Kefilli Teminat Senedi</w:t>
      </w:r>
      <w:r>
        <w:rPr>
          <w:rFonts w:cstheme="minorHAnsi"/>
        </w:rPr>
        <w:t xml:space="preserve"> </w:t>
      </w:r>
      <w:r w:rsidRPr="00350E66">
        <w:rPr>
          <w:rFonts w:cstheme="minorHAnsi"/>
          <w:b/>
          <w:color w:val="548DD4" w:themeColor="text2" w:themeTint="99"/>
        </w:rPr>
        <w:t>(Ek-</w:t>
      </w:r>
      <w:r w:rsidR="00DB5C58" w:rsidRPr="00350E66">
        <w:rPr>
          <w:rFonts w:cstheme="minorHAnsi"/>
          <w:b/>
          <w:color w:val="548DD4" w:themeColor="text2" w:themeTint="99"/>
        </w:rPr>
        <w:t>15</w:t>
      </w:r>
      <w:r w:rsidRPr="00350E66">
        <w:rPr>
          <w:rFonts w:cstheme="minorHAnsi"/>
          <w:b/>
          <w:color w:val="548DD4" w:themeColor="text2" w:themeTint="99"/>
        </w:rPr>
        <w:t>)</w:t>
      </w:r>
    </w:p>
    <w:p w:rsidR="00063B24" w:rsidRPr="00C84B2C" w:rsidRDefault="00EF3EAB" w:rsidP="00DB5C58">
      <w:pPr>
        <w:numPr>
          <w:ilvl w:val="0"/>
          <w:numId w:val="8"/>
        </w:numPr>
        <w:spacing w:after="0" w:line="240" w:lineRule="auto"/>
        <w:jc w:val="both"/>
        <w:rPr>
          <w:rFonts w:cstheme="minorHAnsi"/>
        </w:rPr>
      </w:pPr>
      <w:r w:rsidRPr="00C84B2C">
        <w:rPr>
          <w:rFonts w:cstheme="minorHAnsi"/>
        </w:rPr>
        <w:t>Katılımcı Sözleşmesi Doğalgaz Tedarik Hizmeti Eki</w:t>
      </w:r>
      <w:r w:rsidR="00063B24" w:rsidRPr="00C84B2C">
        <w:rPr>
          <w:rFonts w:cstheme="minorHAnsi"/>
        </w:rPr>
        <w:t xml:space="preserve"> </w:t>
      </w:r>
      <w:r w:rsidR="00063B24" w:rsidRPr="00C84B2C">
        <w:rPr>
          <w:rFonts w:cstheme="minorHAnsi"/>
          <w:b/>
          <w:color w:val="548DD4" w:themeColor="text2" w:themeTint="99"/>
        </w:rPr>
        <w:t>(Ek-</w:t>
      </w:r>
      <w:r w:rsidR="00DB5C58" w:rsidRPr="00C84B2C">
        <w:rPr>
          <w:rFonts w:cstheme="minorHAnsi"/>
          <w:b/>
          <w:color w:val="548DD4" w:themeColor="text2" w:themeTint="99"/>
        </w:rPr>
        <w:t>16</w:t>
      </w:r>
      <w:r w:rsidR="00063B24" w:rsidRPr="00C84B2C">
        <w:rPr>
          <w:rFonts w:cstheme="minorHAnsi"/>
          <w:b/>
          <w:color w:val="548DD4" w:themeColor="text2" w:themeTint="99"/>
        </w:rPr>
        <w:t>)</w:t>
      </w:r>
      <w:r w:rsidR="00DB5C58" w:rsidRPr="00C84B2C">
        <w:rPr>
          <w:rFonts w:cstheme="minorHAnsi"/>
          <w:b/>
          <w:color w:val="548DD4" w:themeColor="text2" w:themeTint="99"/>
        </w:rPr>
        <w:t xml:space="preserve"> </w:t>
      </w:r>
      <w:r w:rsidR="00DB5C58" w:rsidRPr="00C84B2C">
        <w:rPr>
          <w:rFonts w:cstheme="minorHAnsi"/>
        </w:rPr>
        <w:t>Matbu Sözleşme iki örnek hazırlanacak her sayfa imza edilip firma kaşesi vurulacak.</w:t>
      </w:r>
    </w:p>
    <w:p w:rsidR="00EF3EAB" w:rsidRPr="008D1D61" w:rsidRDefault="00EF3EAB" w:rsidP="0075195E">
      <w:pPr>
        <w:spacing w:after="0" w:line="240" w:lineRule="auto"/>
        <w:ind w:left="720"/>
        <w:jc w:val="both"/>
        <w:rPr>
          <w:rFonts w:cstheme="minorHAnsi"/>
          <w:highlight w:val="yellow"/>
        </w:rPr>
      </w:pPr>
    </w:p>
    <w:p w:rsidR="00EF3EAB" w:rsidRPr="008D1D61" w:rsidRDefault="00EF3EAB" w:rsidP="0075195E">
      <w:pPr>
        <w:spacing w:after="0" w:line="240" w:lineRule="auto"/>
        <w:ind w:firstLine="708"/>
        <w:jc w:val="both"/>
        <w:rPr>
          <w:rFonts w:cstheme="minorHAnsi"/>
        </w:rPr>
      </w:pPr>
      <w:r w:rsidRPr="008D1D61">
        <w:rPr>
          <w:rFonts w:cstheme="minorHAnsi"/>
        </w:rPr>
        <w:t xml:space="preserve">Katılımcı İç Tesisat Onayı yapıldıktan sonra "Doğalgaz Abonelik Talep Dilekçesi"ni kendi antetli kağıdına yazarak Doğalgaz Aboneliğinin yapılması için talep eder. Bu talebin yanında Doğalgaz Grubunun Katılımcının doğalgaz kapasitesi ve çalışma saatleri göz önünde bulundurularak hesapladığı teminat </w:t>
      </w:r>
      <w:r w:rsidRPr="008D1D61">
        <w:rPr>
          <w:rFonts w:cstheme="minorHAnsi"/>
        </w:rPr>
        <w:lastRenderedPageBreak/>
        <w:t xml:space="preserve">miktarını, Katılımcı Kiracı ise Banka Teminat Mektubu, Parsel Sahibi ise Kefilli Teminat Senedi olarak Bölge Müdürlüğüne verir. </w:t>
      </w:r>
    </w:p>
    <w:p w:rsidR="003A015E" w:rsidRPr="008D1D61" w:rsidRDefault="003A015E" w:rsidP="0075195E">
      <w:pPr>
        <w:spacing w:after="0" w:line="240" w:lineRule="auto"/>
        <w:ind w:firstLine="708"/>
        <w:jc w:val="both"/>
        <w:rPr>
          <w:rFonts w:cstheme="minorHAnsi"/>
        </w:rPr>
      </w:pPr>
    </w:p>
    <w:p w:rsidR="00EF3EAB" w:rsidRPr="008D1D61" w:rsidRDefault="000539B8" w:rsidP="00C84B2C">
      <w:pPr>
        <w:pStyle w:val="Balk2"/>
        <w:numPr>
          <w:ilvl w:val="0"/>
          <w:numId w:val="0"/>
        </w:numPr>
        <w:spacing w:before="0" w:after="0" w:line="240" w:lineRule="auto"/>
        <w:rPr>
          <w:rFonts w:cstheme="minorHAnsi"/>
        </w:rPr>
      </w:pPr>
      <w:bookmarkStart w:id="31" w:name="_Toc396402646"/>
      <w:bookmarkStart w:id="32" w:name="_Toc396402711"/>
      <w:bookmarkStart w:id="33" w:name="_Toc430366315"/>
      <w:r w:rsidRPr="008D1D61">
        <w:rPr>
          <w:rFonts w:asciiTheme="minorHAnsi" w:hAnsiTheme="minorHAnsi" w:cstheme="minorHAnsi"/>
          <w:szCs w:val="22"/>
        </w:rPr>
        <w:t xml:space="preserve">         2.5   </w:t>
      </w:r>
      <w:r w:rsidR="00EF3EAB" w:rsidRPr="008D1D61">
        <w:rPr>
          <w:rFonts w:asciiTheme="minorHAnsi" w:hAnsiTheme="minorHAnsi" w:cstheme="minorHAnsi"/>
          <w:szCs w:val="22"/>
        </w:rPr>
        <w:t>İÇME KULLANMA SUYU VE PROSES SUYU DAĞITIM HİZMETİ</w:t>
      </w:r>
      <w:bookmarkEnd w:id="31"/>
      <w:bookmarkEnd w:id="32"/>
      <w:bookmarkEnd w:id="33"/>
    </w:p>
    <w:p w:rsidR="00EF3EAB" w:rsidRPr="008D1D61" w:rsidRDefault="000539B8" w:rsidP="0075195E">
      <w:pPr>
        <w:pStyle w:val="Balk3"/>
        <w:numPr>
          <w:ilvl w:val="0"/>
          <w:numId w:val="0"/>
        </w:numPr>
        <w:spacing w:before="0" w:after="0" w:line="240" w:lineRule="auto"/>
        <w:rPr>
          <w:rFonts w:asciiTheme="minorHAnsi" w:hAnsiTheme="minorHAnsi" w:cstheme="minorHAnsi"/>
          <w:szCs w:val="22"/>
        </w:rPr>
      </w:pPr>
      <w:bookmarkStart w:id="34" w:name="_Toc396402647"/>
      <w:bookmarkStart w:id="35" w:name="_Toc396402712"/>
      <w:bookmarkStart w:id="36" w:name="_Toc430366316"/>
      <w:r w:rsidRPr="008D1D61">
        <w:rPr>
          <w:rFonts w:asciiTheme="minorHAnsi" w:hAnsiTheme="minorHAnsi" w:cstheme="minorHAnsi"/>
          <w:szCs w:val="22"/>
        </w:rPr>
        <w:t xml:space="preserve">2.5.1     </w:t>
      </w:r>
      <w:r w:rsidR="00EF3EAB" w:rsidRPr="008D1D61">
        <w:rPr>
          <w:rFonts w:asciiTheme="minorHAnsi" w:hAnsiTheme="minorHAnsi" w:cstheme="minorHAnsi"/>
          <w:szCs w:val="22"/>
        </w:rPr>
        <w:t>İçme Kullanma Suyu ve Proses Suyu Aboneliği İçin Gerekli Evrak Listesi</w:t>
      </w:r>
      <w:bookmarkEnd w:id="34"/>
      <w:bookmarkEnd w:id="35"/>
      <w:bookmarkEnd w:id="36"/>
    </w:p>
    <w:p w:rsidR="00EF3EAB" w:rsidRPr="008D1D61" w:rsidRDefault="00EF3EAB" w:rsidP="0075195E">
      <w:pPr>
        <w:spacing w:after="0" w:line="240" w:lineRule="auto"/>
        <w:jc w:val="both"/>
        <w:rPr>
          <w:rFonts w:cstheme="minorHAnsi"/>
        </w:rPr>
      </w:pPr>
    </w:p>
    <w:p w:rsidR="00EF3EAB" w:rsidRPr="008D1D61" w:rsidRDefault="00EF3EAB" w:rsidP="0075195E">
      <w:pPr>
        <w:numPr>
          <w:ilvl w:val="0"/>
          <w:numId w:val="8"/>
        </w:numPr>
        <w:spacing w:after="0" w:line="240" w:lineRule="auto"/>
        <w:jc w:val="both"/>
        <w:rPr>
          <w:rFonts w:cstheme="minorHAnsi"/>
        </w:rPr>
      </w:pPr>
      <w:r w:rsidRPr="008D1D61">
        <w:rPr>
          <w:rFonts w:cstheme="minorHAnsi"/>
        </w:rPr>
        <w:t>İçme-Kullanma / Proses Suyu Talep Dilekçesi Firma Antetli Kağıdına Yazılacak</w:t>
      </w:r>
      <w:r w:rsidR="00D00E23" w:rsidRPr="008D1D61">
        <w:rPr>
          <w:rFonts w:cstheme="minorHAnsi"/>
        </w:rPr>
        <w:t xml:space="preserve">   </w:t>
      </w:r>
      <w:r w:rsidR="00D00E23" w:rsidRPr="008D1D61">
        <w:rPr>
          <w:rFonts w:cstheme="minorHAnsi"/>
          <w:b/>
          <w:bCs/>
          <w:color w:val="548DD4" w:themeColor="text2" w:themeTint="99"/>
        </w:rPr>
        <w:t>(Ek-</w:t>
      </w:r>
      <w:r w:rsidR="00DB5C58">
        <w:rPr>
          <w:rFonts w:cstheme="minorHAnsi"/>
          <w:b/>
          <w:bCs/>
          <w:color w:val="548DD4" w:themeColor="text2" w:themeTint="99"/>
        </w:rPr>
        <w:t>17</w:t>
      </w:r>
      <w:r w:rsidR="00D00E23" w:rsidRPr="008D1D61">
        <w:rPr>
          <w:rFonts w:cstheme="minorHAnsi"/>
          <w:b/>
          <w:bCs/>
          <w:color w:val="548DD4" w:themeColor="text2" w:themeTint="99"/>
        </w:rPr>
        <w:t>)</w:t>
      </w:r>
    </w:p>
    <w:p w:rsidR="00EF3EAB" w:rsidRPr="00DB5C58" w:rsidRDefault="00EF3EAB" w:rsidP="0075195E">
      <w:pPr>
        <w:numPr>
          <w:ilvl w:val="0"/>
          <w:numId w:val="8"/>
        </w:numPr>
        <w:spacing w:after="0" w:line="240" w:lineRule="auto"/>
        <w:jc w:val="both"/>
        <w:rPr>
          <w:rFonts w:cstheme="minorHAnsi"/>
        </w:rPr>
      </w:pPr>
      <w:r w:rsidRPr="008D1D61">
        <w:rPr>
          <w:rFonts w:cstheme="minorHAnsi"/>
        </w:rPr>
        <w:t xml:space="preserve">İçme – Kullanma Suyu / Proses Suyu Satış Sözleşmesi  </w:t>
      </w:r>
      <w:r w:rsidR="00D00E23" w:rsidRPr="008D1D61">
        <w:rPr>
          <w:rFonts w:cstheme="minorHAnsi"/>
          <w:b/>
          <w:color w:val="548DD4" w:themeColor="text2" w:themeTint="99"/>
        </w:rPr>
        <w:t>(Ek-</w:t>
      </w:r>
      <w:r w:rsidR="00DB5C58">
        <w:rPr>
          <w:rFonts w:cstheme="minorHAnsi"/>
          <w:b/>
          <w:color w:val="548DD4" w:themeColor="text2" w:themeTint="99"/>
        </w:rPr>
        <w:t>18)</w:t>
      </w:r>
      <w:r w:rsidR="00D00E23" w:rsidRPr="008D1D61">
        <w:rPr>
          <w:rFonts w:cstheme="minorHAnsi"/>
          <w:b/>
          <w:color w:val="548DD4" w:themeColor="text2" w:themeTint="99"/>
        </w:rPr>
        <w:t xml:space="preserve"> </w:t>
      </w:r>
      <w:r w:rsidR="00D00E23" w:rsidRPr="00DB5C58">
        <w:rPr>
          <w:rFonts w:cstheme="minorHAnsi"/>
        </w:rPr>
        <w:t>Matbu Sözleşme iki örnek hazırlanacak her sayfa imz</w:t>
      </w:r>
      <w:r w:rsidR="00DB5C58">
        <w:rPr>
          <w:rFonts w:cstheme="minorHAnsi"/>
        </w:rPr>
        <w:t>a edilip firma kaşesi vurulacak.</w:t>
      </w:r>
    </w:p>
    <w:p w:rsidR="00EF3EAB" w:rsidRPr="008D1D61" w:rsidRDefault="00EF3EAB" w:rsidP="0075195E">
      <w:pPr>
        <w:numPr>
          <w:ilvl w:val="0"/>
          <w:numId w:val="8"/>
        </w:numPr>
        <w:spacing w:after="0" w:line="240" w:lineRule="auto"/>
        <w:jc w:val="both"/>
        <w:rPr>
          <w:rFonts w:cstheme="minorHAnsi"/>
        </w:rPr>
      </w:pPr>
      <w:r w:rsidRPr="008D1D61">
        <w:rPr>
          <w:rFonts w:cstheme="minorHAnsi"/>
        </w:rPr>
        <w:t>Proses Suyu Aboneliği İçin Kiracı Firmalardan Alınacak Teminat Mektubu</w:t>
      </w:r>
    </w:p>
    <w:p w:rsidR="00EF3EAB" w:rsidRPr="008D1D61" w:rsidRDefault="00EF3EAB" w:rsidP="0075195E">
      <w:pPr>
        <w:numPr>
          <w:ilvl w:val="0"/>
          <w:numId w:val="8"/>
        </w:numPr>
        <w:spacing w:after="0" w:line="240" w:lineRule="auto"/>
        <w:jc w:val="both"/>
        <w:rPr>
          <w:rFonts w:cstheme="minorHAnsi"/>
        </w:rPr>
      </w:pPr>
      <w:r w:rsidRPr="008D1D61">
        <w:rPr>
          <w:rFonts w:cstheme="minorHAnsi"/>
        </w:rPr>
        <w:t xml:space="preserve">İçme – Kullanma Suyu Aboneliği İçin Kiracı Firmalardan Alınacak Teminat Bedeli 500$ Nakit veya 500$ Karşılığı Teminat Mektubu </w:t>
      </w:r>
    </w:p>
    <w:p w:rsidR="00EF3EAB" w:rsidRPr="008D1D61" w:rsidRDefault="00EF3EAB" w:rsidP="0075195E">
      <w:pPr>
        <w:numPr>
          <w:ilvl w:val="0"/>
          <w:numId w:val="8"/>
        </w:numPr>
        <w:spacing w:after="0" w:line="240" w:lineRule="auto"/>
        <w:jc w:val="both"/>
        <w:rPr>
          <w:rFonts w:cstheme="minorHAnsi"/>
        </w:rPr>
      </w:pPr>
      <w:r w:rsidRPr="008D1D61">
        <w:rPr>
          <w:rFonts w:cstheme="minorHAnsi"/>
        </w:rPr>
        <w:t>İçme-Kullanma Suyu Aboneliği İçin Kiracı Firmalardan Alınacak Taahhütname</w:t>
      </w:r>
      <w:r w:rsidR="005236AE" w:rsidRPr="008D1D61">
        <w:rPr>
          <w:rFonts w:cstheme="minorHAnsi"/>
        </w:rPr>
        <w:t xml:space="preserve"> </w:t>
      </w:r>
      <w:r w:rsidR="005236AE" w:rsidRPr="008D1D61">
        <w:rPr>
          <w:rFonts w:cstheme="minorHAnsi"/>
          <w:b/>
          <w:color w:val="548DD4" w:themeColor="text2" w:themeTint="99"/>
        </w:rPr>
        <w:t>(Ek-</w:t>
      </w:r>
      <w:r w:rsidR="00ED4926">
        <w:rPr>
          <w:rFonts w:cstheme="minorHAnsi"/>
          <w:b/>
          <w:color w:val="548DD4" w:themeColor="text2" w:themeTint="99"/>
        </w:rPr>
        <w:t>19</w:t>
      </w:r>
      <w:r w:rsidR="005236AE" w:rsidRPr="008D1D61">
        <w:rPr>
          <w:rFonts w:cstheme="minorHAnsi"/>
          <w:b/>
          <w:color w:val="548DD4" w:themeColor="text2" w:themeTint="99"/>
        </w:rPr>
        <w:t>)</w:t>
      </w:r>
    </w:p>
    <w:p w:rsidR="00802E5A" w:rsidRPr="008D1D61" w:rsidRDefault="00802E5A" w:rsidP="0075195E">
      <w:pPr>
        <w:pStyle w:val="Balk2"/>
        <w:numPr>
          <w:ilvl w:val="0"/>
          <w:numId w:val="0"/>
        </w:numPr>
        <w:spacing w:before="0" w:after="0" w:line="240" w:lineRule="auto"/>
        <w:rPr>
          <w:rFonts w:asciiTheme="minorHAnsi" w:hAnsiTheme="minorHAnsi" w:cstheme="minorHAnsi"/>
          <w:szCs w:val="22"/>
        </w:rPr>
      </w:pPr>
      <w:bookmarkStart w:id="37" w:name="_Toc396402648"/>
      <w:bookmarkStart w:id="38" w:name="_Toc396402713"/>
      <w:bookmarkStart w:id="39" w:name="_Toc430366317"/>
    </w:p>
    <w:p w:rsidR="00EF3EAB" w:rsidRPr="008D1D61" w:rsidRDefault="000539B8" w:rsidP="0075195E">
      <w:pPr>
        <w:pStyle w:val="Balk2"/>
        <w:numPr>
          <w:ilvl w:val="0"/>
          <w:numId w:val="0"/>
        </w:numPr>
        <w:spacing w:before="0" w:after="0" w:line="240" w:lineRule="auto"/>
        <w:rPr>
          <w:rFonts w:asciiTheme="minorHAnsi" w:hAnsiTheme="minorHAnsi" w:cstheme="minorHAnsi"/>
          <w:szCs w:val="22"/>
        </w:rPr>
      </w:pPr>
      <w:r w:rsidRPr="008D1D61">
        <w:rPr>
          <w:rFonts w:asciiTheme="minorHAnsi" w:hAnsiTheme="minorHAnsi" w:cstheme="minorHAnsi"/>
          <w:szCs w:val="22"/>
        </w:rPr>
        <w:t xml:space="preserve">         2.6   </w:t>
      </w:r>
      <w:r w:rsidR="00EF3EAB" w:rsidRPr="008D1D61">
        <w:rPr>
          <w:rFonts w:asciiTheme="minorHAnsi" w:hAnsiTheme="minorHAnsi" w:cstheme="minorHAnsi"/>
          <w:szCs w:val="22"/>
        </w:rPr>
        <w:t xml:space="preserve">ATIKSU </w:t>
      </w:r>
      <w:bookmarkEnd w:id="37"/>
      <w:bookmarkEnd w:id="38"/>
      <w:r w:rsidR="00EF3EAB" w:rsidRPr="008D1D61">
        <w:rPr>
          <w:rFonts w:asciiTheme="minorHAnsi" w:hAnsiTheme="minorHAnsi" w:cstheme="minorHAnsi"/>
          <w:szCs w:val="22"/>
        </w:rPr>
        <w:t>ARITMA HİZMETİ</w:t>
      </w:r>
      <w:bookmarkEnd w:id="39"/>
    </w:p>
    <w:p w:rsidR="00EF3EAB" w:rsidRPr="008D1D61" w:rsidRDefault="00EF3EAB" w:rsidP="0075195E">
      <w:pPr>
        <w:spacing w:line="240" w:lineRule="auto"/>
        <w:ind w:firstLine="696"/>
        <w:jc w:val="both"/>
        <w:rPr>
          <w:rFonts w:cstheme="minorHAnsi"/>
        </w:rPr>
      </w:pPr>
      <w:r w:rsidRPr="008D1D61">
        <w:rPr>
          <w:rFonts w:cstheme="minorHAnsi"/>
        </w:rPr>
        <w:t>D</w:t>
      </w:r>
      <w:r w:rsidR="005236AE" w:rsidRPr="008D1D61">
        <w:rPr>
          <w:rFonts w:cstheme="minorHAnsi"/>
        </w:rPr>
        <w:t>emirtaş Organize Sanayi Bölgesi</w:t>
      </w:r>
      <w:r w:rsidRPr="008D1D61">
        <w:rPr>
          <w:rFonts w:cstheme="minorHAnsi"/>
        </w:rPr>
        <w:t>ndeki işletmelerden kaynaklanan evsel ve endüstriyel nitelikli atık sular, uzun havalandırmalı biyolojik arıtma tesisinde arıtılmaktadır. Hali hazırda, sadece biyolojik arıtma yaparak deşarj parametrelerini sağlamaktadır.DOSAB Atık Su Arıtma Tesisi, 70.000 metreküp/gün kapasiteli olarak 2007 yılı Nisan ayında hizmete girmiştir. Çevre izin belgesinin ikincisini 5 yıllık olarak 13.06.2013 tarihinde yenilemiştir.</w:t>
      </w:r>
    </w:p>
    <w:p w:rsidR="00EF3EAB" w:rsidRPr="008D1D61" w:rsidRDefault="000539B8" w:rsidP="0075195E">
      <w:pPr>
        <w:pStyle w:val="Balk3"/>
        <w:numPr>
          <w:ilvl w:val="0"/>
          <w:numId w:val="0"/>
        </w:numPr>
        <w:spacing w:before="0" w:after="0" w:line="240" w:lineRule="auto"/>
        <w:rPr>
          <w:rFonts w:asciiTheme="minorHAnsi" w:hAnsiTheme="minorHAnsi" w:cstheme="minorHAnsi"/>
          <w:szCs w:val="22"/>
        </w:rPr>
      </w:pPr>
      <w:bookmarkStart w:id="40" w:name="_Toc430366318"/>
      <w:r w:rsidRPr="008D1D61">
        <w:rPr>
          <w:rFonts w:asciiTheme="minorHAnsi" w:hAnsiTheme="minorHAnsi" w:cstheme="minorHAnsi"/>
          <w:szCs w:val="22"/>
        </w:rPr>
        <w:t xml:space="preserve">2.6.1     </w:t>
      </w:r>
      <w:r w:rsidR="00EF3EAB" w:rsidRPr="008D1D61">
        <w:rPr>
          <w:rFonts w:asciiTheme="minorHAnsi" w:hAnsiTheme="minorHAnsi" w:cstheme="minorHAnsi"/>
          <w:szCs w:val="22"/>
        </w:rPr>
        <w:t>ATIKSU ARITMA HIZMETI ABONELIĞI İÇIN YAPILMASI GEREKENLER</w:t>
      </w:r>
      <w:bookmarkEnd w:id="40"/>
    </w:p>
    <w:p w:rsidR="009553B2" w:rsidRPr="008D1D61" w:rsidRDefault="009553B2" w:rsidP="009553B2">
      <w:pPr>
        <w:spacing w:line="240" w:lineRule="auto"/>
        <w:rPr>
          <w:rFonts w:cstheme="minorHAnsi"/>
        </w:rPr>
      </w:pPr>
      <w:r w:rsidRPr="008D1D61">
        <w:rPr>
          <w:rFonts w:cstheme="minorHAnsi"/>
        </w:rPr>
        <w:tab/>
      </w:r>
      <w:proofErr w:type="spellStart"/>
      <w:r w:rsidRPr="008D1D61">
        <w:rPr>
          <w:rFonts w:cstheme="minorHAnsi"/>
        </w:rPr>
        <w:t>DOSAB’ta</w:t>
      </w:r>
      <w:proofErr w:type="spellEnd"/>
      <w:r w:rsidRPr="008D1D61">
        <w:rPr>
          <w:rFonts w:cstheme="minorHAnsi"/>
        </w:rPr>
        <w:t xml:space="preserve"> faaliyet gösteren Katılımcıların </w:t>
      </w:r>
      <w:proofErr w:type="spellStart"/>
      <w:r w:rsidRPr="008D1D61">
        <w:rPr>
          <w:rFonts w:cstheme="minorHAnsi"/>
        </w:rPr>
        <w:t>Atıksu</w:t>
      </w:r>
      <w:proofErr w:type="spellEnd"/>
      <w:r w:rsidRPr="008D1D61">
        <w:rPr>
          <w:rFonts w:cstheme="minorHAnsi"/>
        </w:rPr>
        <w:t xml:space="preserve"> Arıtma Hizmetinden faydalanması için Boyahane Ruhsatlı ve kayıtlı debi hakkına sahip olması gerekmektedir. Debi hakkı olmayan ancak faaliyeti sonucu proses </w:t>
      </w:r>
      <w:proofErr w:type="spellStart"/>
      <w:r w:rsidRPr="008D1D61">
        <w:rPr>
          <w:rFonts w:cstheme="minorHAnsi"/>
        </w:rPr>
        <w:t>atıksuyu</w:t>
      </w:r>
      <w:proofErr w:type="spellEnd"/>
      <w:r w:rsidRPr="008D1D61">
        <w:rPr>
          <w:rFonts w:cstheme="minorHAnsi"/>
        </w:rPr>
        <w:t xml:space="preserve"> oluşturan firmaların </w:t>
      </w:r>
      <w:proofErr w:type="spellStart"/>
      <w:r w:rsidRPr="008D1D61">
        <w:rPr>
          <w:rFonts w:cstheme="minorHAnsi"/>
        </w:rPr>
        <w:t>Atıksu</w:t>
      </w:r>
      <w:proofErr w:type="spellEnd"/>
      <w:r w:rsidRPr="008D1D61">
        <w:rPr>
          <w:rFonts w:cstheme="minorHAnsi"/>
        </w:rPr>
        <w:t xml:space="preserve"> Arıtma Hizmeti Abonesi olup olmayacağı Yönetim Kurulu tarafından alınan karara göre belirlenir. </w:t>
      </w:r>
      <w:proofErr w:type="spellStart"/>
      <w:r w:rsidRPr="008D1D61">
        <w:rPr>
          <w:rFonts w:cstheme="minorHAnsi"/>
        </w:rPr>
        <w:t>Atıksu</w:t>
      </w:r>
      <w:proofErr w:type="spellEnd"/>
      <w:r w:rsidRPr="008D1D61">
        <w:rPr>
          <w:rFonts w:cstheme="minorHAnsi"/>
        </w:rPr>
        <w:t xml:space="preserve"> Arıtma Hizmeti Abonesi olmak için 2.4.2.’deki </w:t>
      </w:r>
      <w:proofErr w:type="spellStart"/>
      <w:r w:rsidRPr="008D1D61">
        <w:rPr>
          <w:rFonts w:cstheme="minorHAnsi"/>
        </w:rPr>
        <w:t>Atıksu</w:t>
      </w:r>
      <w:proofErr w:type="spellEnd"/>
      <w:r w:rsidRPr="008D1D61">
        <w:rPr>
          <w:rFonts w:cstheme="minorHAnsi"/>
        </w:rPr>
        <w:t xml:space="preserve"> Arıtma Hizmeti aboneliği için gerekli evrak listesini tamamlamak zorundadır.</w:t>
      </w:r>
    </w:p>
    <w:p w:rsidR="00802E5A" w:rsidRPr="008D1D61" w:rsidRDefault="009553B2" w:rsidP="00AA633A">
      <w:pPr>
        <w:spacing w:line="240" w:lineRule="auto"/>
        <w:rPr>
          <w:rFonts w:cstheme="minorHAnsi"/>
        </w:rPr>
      </w:pPr>
      <w:r w:rsidRPr="008D1D61">
        <w:rPr>
          <w:rFonts w:cstheme="minorHAnsi"/>
        </w:rPr>
        <w:tab/>
        <w:t xml:space="preserve">Katılımcının </w:t>
      </w:r>
      <w:proofErr w:type="spellStart"/>
      <w:r w:rsidRPr="008D1D61">
        <w:rPr>
          <w:rFonts w:cstheme="minorHAnsi"/>
        </w:rPr>
        <w:t>atıksu</w:t>
      </w:r>
      <w:proofErr w:type="spellEnd"/>
      <w:r w:rsidRPr="008D1D61">
        <w:rPr>
          <w:rFonts w:cstheme="minorHAnsi"/>
        </w:rPr>
        <w:t xml:space="preserve"> deşarjına başlamadan önce parsel çıkış noktasına </w:t>
      </w:r>
      <w:proofErr w:type="spellStart"/>
      <w:r w:rsidRPr="008D1D61">
        <w:rPr>
          <w:rFonts w:cstheme="minorHAnsi"/>
        </w:rPr>
        <w:t>Atıksu</w:t>
      </w:r>
      <w:proofErr w:type="spellEnd"/>
      <w:r w:rsidRPr="008D1D61">
        <w:rPr>
          <w:rFonts w:cstheme="minorHAnsi"/>
        </w:rPr>
        <w:t xml:space="preserve"> Debimetre İstasyonunu kurmakla yükümlüdür. Debimetre istasyonu, parsel bacasının mümkün olan en yakın noktasına kurulur. Debimetre Ölçüm İstasyonu Plan Krokisi ve Şartları DOSAB tarafından katılımcıya verilir. Debimetre Ölçüm İstasyonunun kurulumu tamamlandıktan sonra DOSAB tarafından kontrol edilerek devreye alınır. Ancak katılımcının parselinde Debimetre İstasyonu kurulmasının mümkün olmadığı durumlarda faturalandırmaya esas deşarj ettiği </w:t>
      </w:r>
      <w:proofErr w:type="spellStart"/>
      <w:r w:rsidRPr="008D1D61">
        <w:rPr>
          <w:rFonts w:cstheme="minorHAnsi"/>
        </w:rPr>
        <w:t>atıksu</w:t>
      </w:r>
      <w:proofErr w:type="spellEnd"/>
      <w:r w:rsidRPr="008D1D61">
        <w:rPr>
          <w:rFonts w:cstheme="minorHAnsi"/>
        </w:rPr>
        <w:t xml:space="preserve"> miktarının belirlenmesi için uygulanacak yöntem Yönetim Kurulu tarafından alınır.</w:t>
      </w:r>
      <w:bookmarkStart w:id="41" w:name="_Toc430366319"/>
    </w:p>
    <w:p w:rsidR="00EF3EAB" w:rsidRPr="008D1D61" w:rsidRDefault="000539B8" w:rsidP="0075195E">
      <w:pPr>
        <w:pStyle w:val="Balk3"/>
        <w:numPr>
          <w:ilvl w:val="0"/>
          <w:numId w:val="0"/>
        </w:numPr>
        <w:spacing w:before="0" w:after="0" w:line="240" w:lineRule="auto"/>
        <w:rPr>
          <w:rFonts w:asciiTheme="minorHAnsi" w:hAnsiTheme="minorHAnsi" w:cstheme="minorHAnsi"/>
          <w:szCs w:val="22"/>
        </w:rPr>
      </w:pPr>
      <w:r w:rsidRPr="008D1D61">
        <w:rPr>
          <w:rFonts w:asciiTheme="minorHAnsi" w:hAnsiTheme="minorHAnsi" w:cstheme="minorHAnsi"/>
          <w:szCs w:val="22"/>
        </w:rPr>
        <w:t xml:space="preserve">2.6.2      </w:t>
      </w:r>
      <w:r w:rsidR="00EF3EAB" w:rsidRPr="008D1D61">
        <w:rPr>
          <w:rFonts w:asciiTheme="minorHAnsi" w:hAnsiTheme="minorHAnsi" w:cstheme="minorHAnsi"/>
          <w:szCs w:val="22"/>
        </w:rPr>
        <w:t>ATIKSU ARITMA HİZMETİ ABONELİĞİ İÇİN GEREKLİ EVRAK LİSTESİ</w:t>
      </w:r>
      <w:bookmarkEnd w:id="41"/>
    </w:p>
    <w:p w:rsidR="00EF3EAB" w:rsidRPr="008D1D61" w:rsidRDefault="00EF3EAB" w:rsidP="00C84B2C">
      <w:pPr>
        <w:spacing w:after="0" w:line="240" w:lineRule="auto"/>
        <w:ind w:left="1418" w:hanging="284"/>
        <w:jc w:val="both"/>
        <w:rPr>
          <w:rFonts w:cstheme="minorHAnsi"/>
        </w:rPr>
      </w:pPr>
      <w:r w:rsidRPr="008D1D61">
        <w:rPr>
          <w:rFonts w:cstheme="minorHAnsi"/>
        </w:rPr>
        <w:t>•</w:t>
      </w:r>
      <w:r w:rsidRPr="008D1D61">
        <w:rPr>
          <w:rFonts w:cstheme="minorHAnsi"/>
        </w:rPr>
        <w:tab/>
      </w:r>
      <w:proofErr w:type="spellStart"/>
      <w:r w:rsidRPr="008D1D61">
        <w:rPr>
          <w:rFonts w:cstheme="minorHAnsi"/>
        </w:rPr>
        <w:t>Atıksu</w:t>
      </w:r>
      <w:proofErr w:type="spellEnd"/>
      <w:r w:rsidRPr="008D1D61">
        <w:rPr>
          <w:rFonts w:cstheme="minorHAnsi"/>
        </w:rPr>
        <w:t xml:space="preserve"> Arıtma Hizmeti Aboneliği İçin Firma Antetli Kâğıdına Yazılmış Abonelik Talep Dilekçesi </w:t>
      </w:r>
      <w:r w:rsidR="005236AE" w:rsidRPr="008D1D61">
        <w:rPr>
          <w:rFonts w:cstheme="minorHAnsi"/>
          <w:b/>
          <w:bCs/>
          <w:color w:val="548DD4" w:themeColor="text2" w:themeTint="99"/>
        </w:rPr>
        <w:t>(Ek-</w:t>
      </w:r>
      <w:r w:rsidR="00ED4926">
        <w:rPr>
          <w:rFonts w:cstheme="minorHAnsi"/>
          <w:b/>
          <w:bCs/>
          <w:color w:val="548DD4" w:themeColor="text2" w:themeTint="99"/>
        </w:rPr>
        <w:t>20</w:t>
      </w:r>
      <w:r w:rsidR="005236AE" w:rsidRPr="008D1D61">
        <w:rPr>
          <w:rFonts w:cstheme="minorHAnsi"/>
          <w:b/>
          <w:bCs/>
          <w:color w:val="548DD4" w:themeColor="text2" w:themeTint="99"/>
        </w:rPr>
        <w:t>)</w:t>
      </w:r>
    </w:p>
    <w:p w:rsidR="00ED4926" w:rsidRPr="00DB5C58" w:rsidRDefault="00EF3EAB" w:rsidP="00C84B2C">
      <w:pPr>
        <w:numPr>
          <w:ilvl w:val="0"/>
          <w:numId w:val="8"/>
        </w:numPr>
        <w:spacing w:after="0" w:line="240" w:lineRule="auto"/>
        <w:ind w:left="1134" w:firstLine="66"/>
        <w:jc w:val="both"/>
        <w:rPr>
          <w:rFonts w:cstheme="minorHAnsi"/>
        </w:rPr>
      </w:pPr>
      <w:r w:rsidRPr="008D1D61">
        <w:rPr>
          <w:rFonts w:cstheme="minorHAnsi"/>
        </w:rPr>
        <w:t xml:space="preserve">Katılımcı Sözleşmesi </w:t>
      </w:r>
      <w:proofErr w:type="spellStart"/>
      <w:r w:rsidRPr="008D1D61">
        <w:rPr>
          <w:rFonts w:cstheme="minorHAnsi"/>
        </w:rPr>
        <w:t>Atıksu</w:t>
      </w:r>
      <w:proofErr w:type="spellEnd"/>
      <w:r w:rsidRPr="008D1D61">
        <w:rPr>
          <w:rFonts w:cstheme="minorHAnsi"/>
        </w:rPr>
        <w:t xml:space="preserve"> Arıtma Hizmeti Eki</w:t>
      </w:r>
      <w:r w:rsidR="005236AE" w:rsidRPr="008D1D61">
        <w:rPr>
          <w:rFonts w:cstheme="minorHAnsi"/>
        </w:rPr>
        <w:t xml:space="preserve"> </w:t>
      </w:r>
      <w:r w:rsidR="005236AE" w:rsidRPr="008D1D61">
        <w:rPr>
          <w:rFonts w:cstheme="minorHAnsi"/>
          <w:b/>
          <w:color w:val="548DD4" w:themeColor="text2" w:themeTint="99"/>
        </w:rPr>
        <w:t>(Ek-</w:t>
      </w:r>
      <w:r w:rsidR="00ED4926">
        <w:rPr>
          <w:rFonts w:cstheme="minorHAnsi"/>
          <w:b/>
          <w:color w:val="548DD4" w:themeColor="text2" w:themeTint="99"/>
        </w:rPr>
        <w:t>21</w:t>
      </w:r>
      <w:r w:rsidR="005236AE" w:rsidRPr="008D1D61">
        <w:rPr>
          <w:rFonts w:cstheme="minorHAnsi"/>
          <w:b/>
          <w:color w:val="548DD4" w:themeColor="text2" w:themeTint="99"/>
        </w:rPr>
        <w:t>)</w:t>
      </w:r>
      <w:r w:rsidR="00ED4926">
        <w:rPr>
          <w:rFonts w:cstheme="minorHAnsi"/>
          <w:b/>
          <w:color w:val="548DD4" w:themeColor="text2" w:themeTint="99"/>
        </w:rPr>
        <w:t xml:space="preserve"> </w:t>
      </w:r>
      <w:r w:rsidR="00ED4926" w:rsidRPr="00DB5C58">
        <w:rPr>
          <w:rFonts w:cstheme="minorHAnsi"/>
        </w:rPr>
        <w:t>Matbu Sözleşme iki örnek hazırlanacak her sayfa imz</w:t>
      </w:r>
      <w:r w:rsidR="00ED4926">
        <w:rPr>
          <w:rFonts w:cstheme="minorHAnsi"/>
        </w:rPr>
        <w:t>a edilip firma kaşesi vurulacak.</w:t>
      </w:r>
    </w:p>
    <w:p w:rsidR="005236AE" w:rsidRPr="008D1D61" w:rsidRDefault="005236AE" w:rsidP="0075195E">
      <w:pPr>
        <w:spacing w:line="240" w:lineRule="auto"/>
        <w:ind w:firstLine="1134"/>
        <w:jc w:val="both"/>
        <w:rPr>
          <w:rFonts w:cstheme="minorHAnsi"/>
        </w:rPr>
      </w:pPr>
    </w:p>
    <w:p w:rsidR="00EF3EAB" w:rsidRPr="008D1D61" w:rsidRDefault="00EF3EAB" w:rsidP="0075195E">
      <w:pPr>
        <w:spacing w:line="240" w:lineRule="auto"/>
        <w:ind w:firstLine="414"/>
        <w:jc w:val="both"/>
        <w:rPr>
          <w:rFonts w:cstheme="minorHAnsi"/>
        </w:rPr>
      </w:pPr>
      <w:r w:rsidRPr="008D1D61">
        <w:rPr>
          <w:rFonts w:cstheme="minorHAnsi"/>
        </w:rPr>
        <w:t>Katılımcı Debimetre Ölçüm İstasyonunun kurulumu tamamlandıktan sonra "Atıksu Arıtma Hizmeti Abonelik Talep Dilekçesi"ni kendi antetli kağıdına yazarak Atıksu Arıtma Hizmeti Aboneliğinin yapılması için talep eder. Aynı zamanda Katılımcı " Katılımcı Sözleşmesi Atıksu Arıtma Hizmeti Eki"ni iki takım olarak imza-kaşe yapıp Bölge Müdürlüğüne verir. Katılımcı tarafından imzalanmış sözleşme Bölge Müdürüne imzalatıldıktan sonra bir takımı Katılımcıya verilir.</w:t>
      </w:r>
    </w:p>
    <w:p w:rsidR="0002658A" w:rsidRPr="008D1D61" w:rsidRDefault="00EF3EAB" w:rsidP="0075195E">
      <w:pPr>
        <w:spacing w:line="240" w:lineRule="auto"/>
        <w:ind w:firstLine="575"/>
        <w:jc w:val="both"/>
        <w:rPr>
          <w:rFonts w:cstheme="minorHAnsi"/>
        </w:rPr>
      </w:pPr>
      <w:r w:rsidRPr="008D1D61">
        <w:rPr>
          <w:rFonts w:cstheme="minorHAnsi"/>
        </w:rPr>
        <w:t>Katılımcının Debimetre Ölçüm İstasyonu Arıtma Grubunun yetkili personeli tarafından "Ölçüm İstasyonu Kontrol Formu" ile kontrol edilir, uygun ise debimetre montajı yapılır  "Debimetre İstasyonu Montajı ve Devreye Alma Tutanağı" düzenlenip istasyon devreye alınır. Böylelikle Katılımcı Atıksu Arıtma Hizmeti Aboneliği işlemleri tamamlanmış olur.</w:t>
      </w:r>
    </w:p>
    <w:p w:rsidR="00EF3EAB" w:rsidRPr="008D1D61" w:rsidRDefault="000539B8" w:rsidP="0075195E">
      <w:pPr>
        <w:pStyle w:val="Balk3"/>
        <w:numPr>
          <w:ilvl w:val="0"/>
          <w:numId w:val="0"/>
        </w:numPr>
        <w:spacing w:before="0" w:after="0" w:line="240" w:lineRule="auto"/>
        <w:rPr>
          <w:rFonts w:asciiTheme="minorHAnsi" w:hAnsiTheme="minorHAnsi" w:cstheme="minorHAnsi"/>
          <w:szCs w:val="22"/>
        </w:rPr>
      </w:pPr>
      <w:bookmarkStart w:id="42" w:name="_Toc430366320"/>
      <w:r w:rsidRPr="008D1D61">
        <w:rPr>
          <w:rFonts w:asciiTheme="minorHAnsi" w:hAnsiTheme="minorHAnsi" w:cstheme="minorHAnsi"/>
          <w:szCs w:val="22"/>
        </w:rPr>
        <w:lastRenderedPageBreak/>
        <w:t xml:space="preserve">2.6.3       </w:t>
      </w:r>
      <w:r w:rsidR="00EF3EAB" w:rsidRPr="008D1D61">
        <w:rPr>
          <w:rFonts w:asciiTheme="minorHAnsi" w:hAnsiTheme="minorHAnsi" w:cstheme="minorHAnsi"/>
          <w:szCs w:val="22"/>
        </w:rPr>
        <w:t>ALTYAPI TESİSLERİ KURMA, KULLANMA VE İŞLETME HAKKI</w:t>
      </w:r>
      <w:bookmarkEnd w:id="42"/>
    </w:p>
    <w:p w:rsidR="00FD3638" w:rsidRPr="008D1D61" w:rsidRDefault="00FD3638" w:rsidP="0075195E">
      <w:pPr>
        <w:spacing w:after="0" w:line="240" w:lineRule="auto"/>
        <w:jc w:val="both"/>
        <w:rPr>
          <w:rFonts w:cstheme="minorHAnsi"/>
        </w:rPr>
      </w:pPr>
    </w:p>
    <w:p w:rsidR="00EF3EAB" w:rsidRPr="008D1D61" w:rsidRDefault="00EF3EAB" w:rsidP="0075195E">
      <w:pPr>
        <w:spacing w:after="0" w:line="240" w:lineRule="auto"/>
        <w:ind w:firstLine="708"/>
        <w:jc w:val="both"/>
        <w:rPr>
          <w:rFonts w:cstheme="minorHAnsi"/>
        </w:rPr>
      </w:pPr>
      <w:r w:rsidRPr="008D1D61">
        <w:rPr>
          <w:rFonts w:cstheme="minorHAnsi"/>
        </w:rPr>
        <w:t>DOSAB Bölge Müdürlüğü, Bursa Valiliği İl Çevre ve Şehircilik Müdürlüğü’nün bilgi, denetim ve gözetimi altında Su Kirliliği Kontrol Yönetmeliği hükümlerine uyulması kaydı ile atıksu altyapı tesislerinin inşası, bakımı ve işletilmesinden sorumludur. Atıksu altyapı tesislerinin bakım, onarım ve işletilmesi, debimetre ve numune alma cihazlarının kontrolü, gerekli görüldüğünde numune alımı ve analiz hizmetleri DOSAB Bölge Müdürlüğünce yürütülmektedir. Dolayısıyla, katılımcıların merkezi atıksu arıtma tesisine bağlantılarının yapılması ve Bağlantı İzin Belgesi’nin alınması bir zorunluluktur. Katılımcılar, atıksularını, DOSAB’ın yazılı izni olmadan taşıma araçları ile diğer ortak atıksu arıtma/bertaraf tesislerine taşıyamaz.</w:t>
      </w:r>
    </w:p>
    <w:p w:rsidR="00EF3EAB" w:rsidRPr="008D1D61" w:rsidRDefault="00EF3EAB" w:rsidP="0075195E">
      <w:pPr>
        <w:spacing w:line="240" w:lineRule="auto"/>
        <w:ind w:firstLine="708"/>
        <w:jc w:val="both"/>
        <w:rPr>
          <w:rFonts w:cstheme="minorHAnsi"/>
        </w:rPr>
      </w:pPr>
      <w:r w:rsidRPr="008D1D61">
        <w:rPr>
          <w:rFonts w:cstheme="minorHAnsi"/>
        </w:rPr>
        <w:t>Katılımcılardan DOSAB Atıksu Arıtma Tesisine gelen atık suyun izleme ve kontrolünden DOSAB Bölge Müdürlüğü yetkilidir. Katılımcılar atıksuları ile ilgili DOSAB Bölge Müdürlüğü’ne düzenli rapor vermekle ve istenilmesi durumunda her türlü bilgiyi vermekle yükümlüdürler.</w:t>
      </w:r>
    </w:p>
    <w:p w:rsidR="00EF3EAB" w:rsidRPr="008D1D61" w:rsidRDefault="000539B8" w:rsidP="0075195E">
      <w:pPr>
        <w:pStyle w:val="Balk3"/>
        <w:numPr>
          <w:ilvl w:val="0"/>
          <w:numId w:val="0"/>
        </w:numPr>
        <w:spacing w:before="0" w:after="0" w:line="240" w:lineRule="auto"/>
        <w:rPr>
          <w:rFonts w:asciiTheme="minorHAnsi" w:hAnsiTheme="minorHAnsi" w:cstheme="minorHAnsi"/>
          <w:szCs w:val="22"/>
        </w:rPr>
      </w:pPr>
      <w:bookmarkStart w:id="43" w:name="_Toc430366321"/>
      <w:r w:rsidRPr="008D1D61">
        <w:rPr>
          <w:rFonts w:asciiTheme="minorHAnsi" w:hAnsiTheme="minorHAnsi" w:cstheme="minorHAnsi"/>
          <w:szCs w:val="22"/>
        </w:rPr>
        <w:t xml:space="preserve">2.6.4   </w:t>
      </w:r>
      <w:r w:rsidR="00EF3EAB" w:rsidRPr="008D1D61">
        <w:rPr>
          <w:rFonts w:asciiTheme="minorHAnsi" w:hAnsiTheme="minorHAnsi" w:cstheme="minorHAnsi"/>
          <w:szCs w:val="22"/>
        </w:rPr>
        <w:t>ATIKSU BOŞALTMA NOKTASI</w:t>
      </w:r>
      <w:bookmarkEnd w:id="43"/>
    </w:p>
    <w:p w:rsidR="00EF3EAB" w:rsidRPr="008D1D61" w:rsidRDefault="00EF3EAB" w:rsidP="0075195E">
      <w:pPr>
        <w:spacing w:after="0" w:line="240" w:lineRule="auto"/>
        <w:jc w:val="both"/>
        <w:rPr>
          <w:rFonts w:cstheme="minorHAnsi"/>
        </w:rPr>
      </w:pPr>
    </w:p>
    <w:p w:rsidR="00EF3EAB" w:rsidRPr="008D1D61" w:rsidRDefault="00EF3EAB" w:rsidP="0075195E">
      <w:pPr>
        <w:spacing w:after="0" w:line="240" w:lineRule="auto"/>
        <w:ind w:firstLine="708"/>
        <w:jc w:val="both"/>
        <w:rPr>
          <w:rFonts w:cstheme="minorHAnsi"/>
        </w:rPr>
      </w:pPr>
      <w:r w:rsidRPr="008D1D61">
        <w:rPr>
          <w:rFonts w:cstheme="minorHAnsi"/>
        </w:rPr>
        <w:t>Katılımcı,  atık suyun deşarjı için DOSAB’ın kanalizasyon hatlarına bağlantı yapacaktır. Atık suyun boşaltılacağı noktaların kanalizasyona olan bağlantıları DOSAB’ın yazılı izni ile yapılır. Atık su miktarının ve boşaltım noktalarının daha kolay kontrolü amacıyla en fazla 2 (iki) nokta kullanımına açılır. DOSAB’ın yazılı izin alınmadan bu boşaltma noktalarının yerleri değiştirilemez, yeni noktalar eklenemez.</w:t>
      </w:r>
    </w:p>
    <w:p w:rsidR="00EF3EAB" w:rsidRPr="008D1D61" w:rsidRDefault="00EF3EAB" w:rsidP="0075195E">
      <w:pPr>
        <w:spacing w:line="240" w:lineRule="auto"/>
        <w:jc w:val="both"/>
        <w:rPr>
          <w:rFonts w:cstheme="minorHAnsi"/>
        </w:rPr>
      </w:pPr>
      <w:r w:rsidRPr="008D1D61">
        <w:rPr>
          <w:rFonts w:cstheme="minorHAnsi"/>
        </w:rPr>
        <w:t>Kanalizasyon hatlarına, yağmur suyu deşarjı için bağlantı yapılamaz. Yağmur suyu deşarjı için DOSAB yağmur suyu hattına bağlantı yapılır ve başka hiçbir su çeşidi için bu kanallara bağlantı yapılamaz.</w:t>
      </w:r>
    </w:p>
    <w:p w:rsidR="00EF3EAB" w:rsidRPr="008D1D61" w:rsidRDefault="000539B8" w:rsidP="0075195E">
      <w:pPr>
        <w:pStyle w:val="Balk3"/>
        <w:numPr>
          <w:ilvl w:val="0"/>
          <w:numId w:val="0"/>
        </w:numPr>
        <w:spacing w:before="0" w:after="0" w:line="240" w:lineRule="auto"/>
        <w:rPr>
          <w:rFonts w:asciiTheme="minorHAnsi" w:hAnsiTheme="minorHAnsi" w:cstheme="minorHAnsi"/>
          <w:szCs w:val="22"/>
        </w:rPr>
      </w:pPr>
      <w:bookmarkStart w:id="44" w:name="_Toc430366322"/>
      <w:r w:rsidRPr="008D1D61">
        <w:rPr>
          <w:rFonts w:asciiTheme="minorHAnsi" w:hAnsiTheme="minorHAnsi" w:cstheme="minorHAnsi"/>
          <w:szCs w:val="22"/>
        </w:rPr>
        <w:t xml:space="preserve">2.6.5     </w:t>
      </w:r>
      <w:r w:rsidR="00EF3EAB" w:rsidRPr="008D1D61">
        <w:rPr>
          <w:rFonts w:asciiTheme="minorHAnsi" w:hAnsiTheme="minorHAnsi" w:cstheme="minorHAnsi"/>
          <w:szCs w:val="22"/>
        </w:rPr>
        <w:t>KANALİZASYONA ATIKSU BOŞALTIM ESASLARI</w:t>
      </w:r>
      <w:bookmarkEnd w:id="44"/>
    </w:p>
    <w:p w:rsidR="00EF3EAB" w:rsidRPr="008D1D61" w:rsidRDefault="00EF3EAB" w:rsidP="0075195E">
      <w:pPr>
        <w:spacing w:after="0" w:line="240" w:lineRule="auto"/>
        <w:jc w:val="both"/>
        <w:rPr>
          <w:rFonts w:cstheme="minorHAnsi"/>
        </w:rPr>
      </w:pPr>
    </w:p>
    <w:p w:rsidR="00EF3EAB" w:rsidRPr="008D1D61" w:rsidRDefault="00EF3EAB" w:rsidP="0075195E">
      <w:pPr>
        <w:spacing w:after="0" w:line="240" w:lineRule="auto"/>
        <w:ind w:left="720"/>
        <w:jc w:val="both"/>
        <w:rPr>
          <w:rFonts w:cstheme="minorHAnsi"/>
        </w:rPr>
      </w:pPr>
      <w:r w:rsidRPr="008D1D61">
        <w:rPr>
          <w:rFonts w:cstheme="minorHAnsi"/>
        </w:rPr>
        <w:t>Arıtma tesisinin arıtma verimini düşüren, çamur tesislerinin işletilmesini veya bertarafını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Aşağıda sıralanan atık, artık ve diğer maddeler hiçbir şekilde kanalizasyon şebekesine verilemez:</w:t>
      </w:r>
    </w:p>
    <w:p w:rsidR="00FD3638" w:rsidRPr="008D1D61" w:rsidRDefault="00FD3638" w:rsidP="0075195E">
      <w:pPr>
        <w:spacing w:after="0" w:line="240" w:lineRule="auto"/>
        <w:ind w:left="720"/>
        <w:jc w:val="both"/>
        <w:rPr>
          <w:rFonts w:cstheme="minorHAnsi"/>
        </w:rPr>
      </w:pPr>
    </w:p>
    <w:p w:rsidR="00EF3EAB" w:rsidRPr="008D1D61" w:rsidRDefault="00EF3EAB" w:rsidP="0075195E">
      <w:pPr>
        <w:numPr>
          <w:ilvl w:val="0"/>
          <w:numId w:val="8"/>
        </w:numPr>
        <w:spacing w:after="0" w:line="240" w:lineRule="auto"/>
        <w:jc w:val="both"/>
        <w:rPr>
          <w:rFonts w:cstheme="minorHAnsi"/>
        </w:rPr>
      </w:pPr>
      <w:r w:rsidRPr="008D1D61">
        <w:rPr>
          <w:rFonts w:cstheme="minorHAnsi"/>
        </w:rPr>
        <w:t>Özellikle yanma ve patlama tehlikesi yaratan veya zehirli olan maddeler, fueloil, benzin, nafta, motorin, benzol, solventler, karpit, fenol, petrol, zehirli maddeler, yağlar, gresler, asitler, bazlar, ağır metal tuzları, pestisitler veya benzeri toksik kimyasal maddeler, yıkama sonrası proseslerden oluşan seyrelmiş kan haricindeki kanlı atıklar, hastalık mikrobu taşıyan maddeler,</w:t>
      </w:r>
    </w:p>
    <w:p w:rsidR="00EF3EAB" w:rsidRPr="008D1D61" w:rsidRDefault="00EF3EAB" w:rsidP="0075195E">
      <w:pPr>
        <w:numPr>
          <w:ilvl w:val="0"/>
          <w:numId w:val="8"/>
        </w:numPr>
        <w:spacing w:after="0" w:line="240" w:lineRule="auto"/>
        <w:jc w:val="both"/>
        <w:rPr>
          <w:rFonts w:cstheme="minorHAnsi"/>
        </w:rPr>
      </w:pPr>
      <w:r w:rsidRPr="008D1D61">
        <w:rPr>
          <w:rFonts w:cstheme="minorHAnsi"/>
        </w:rPr>
        <w:t>Gaz fazına geçebilen, duman oluşturan, koku çıkaran, zehirli etkileri nedeni ile sağlık sakıncaları yaratan ve bu nedenle kanallara girişi, bakım ve onarımı engelleyen her türlü madde,</w:t>
      </w:r>
    </w:p>
    <w:p w:rsidR="00EF3EAB" w:rsidRPr="008D1D61" w:rsidRDefault="00EF3EAB" w:rsidP="0075195E">
      <w:pPr>
        <w:numPr>
          <w:ilvl w:val="0"/>
          <w:numId w:val="8"/>
        </w:numPr>
        <w:spacing w:after="0" w:line="240" w:lineRule="auto"/>
        <w:jc w:val="both"/>
        <w:rPr>
          <w:rFonts w:cstheme="minorHAnsi"/>
        </w:rPr>
      </w:pPr>
      <w:r w:rsidRPr="008D1D61">
        <w:rPr>
          <w:rFonts w:cstheme="minorHAnsi"/>
        </w:rPr>
        <w:t>Kanal şebekesinde tıkanmaya yol açabilecek, normal su akımını ve kanal fonksiyonunu engelleyecek kıl, tüy, lif, kum, cüruf, toprak, metal, cam, süprüntü, moloz, hayvan dışkısı, mutfak artığı, selüloz, katran, saman, talaş, metal ve tahta parçaları, hayvan ölüsü, işkembe içi, üzüm posası, meyve posası, mayalı artıklar, çamur, buz artıkları, kağıt tabaklar, bardaklar, süt kapları, bitki artıkları, paçavra, odun, plastikler, gübre, yağ küspeleri, hayvan yemi artıkları ve benzeri her türlü katı madde ve malzemeler,</w:t>
      </w:r>
    </w:p>
    <w:p w:rsidR="00EF3EAB" w:rsidRPr="008D1D61" w:rsidRDefault="00EF3EAB" w:rsidP="0075195E">
      <w:pPr>
        <w:numPr>
          <w:ilvl w:val="0"/>
          <w:numId w:val="8"/>
        </w:numPr>
        <w:spacing w:after="0" w:line="240" w:lineRule="auto"/>
        <w:jc w:val="both"/>
        <w:rPr>
          <w:rFonts w:cstheme="minorHAnsi"/>
        </w:rPr>
      </w:pPr>
      <w:r w:rsidRPr="008D1D61">
        <w:rPr>
          <w:rFonts w:cstheme="minorHAnsi"/>
        </w:rPr>
        <w:t>Kanal yapısını bozucu, aşındırıcı, korozif maddeler, alkaliler, asitler, pH değeri 6,5’dan düşük, 10’dan yüksek ve boşaldıkları kanalizasyon sisteminde 1700 mg/lt’den fazla sülfat konsantrasyonu oluşturan atıklar,</w:t>
      </w:r>
    </w:p>
    <w:p w:rsidR="00EF3EAB" w:rsidRPr="008D1D61" w:rsidRDefault="00EF3EAB" w:rsidP="0075195E">
      <w:pPr>
        <w:numPr>
          <w:ilvl w:val="0"/>
          <w:numId w:val="8"/>
        </w:numPr>
        <w:spacing w:after="0" w:line="240" w:lineRule="auto"/>
        <w:jc w:val="both"/>
        <w:rPr>
          <w:rFonts w:cstheme="minorHAnsi"/>
        </w:rPr>
      </w:pPr>
      <w:r w:rsidRPr="008D1D61">
        <w:rPr>
          <w:rFonts w:cstheme="minorHAnsi"/>
        </w:rPr>
        <w:t>Sıcaklığı 5 oC ile 40 oC arasında değişen, çöken, katılaşan, viskoz hale geçen, kanal cidarlarında katı veya vizkoz tabakalar oluşturabilecek her türlü madde,</w:t>
      </w:r>
    </w:p>
    <w:p w:rsidR="00EF3EAB" w:rsidRPr="008D1D61" w:rsidRDefault="00EF3EAB" w:rsidP="0075195E">
      <w:pPr>
        <w:numPr>
          <w:ilvl w:val="0"/>
          <w:numId w:val="8"/>
        </w:numPr>
        <w:spacing w:after="0" w:line="240" w:lineRule="auto"/>
        <w:jc w:val="both"/>
        <w:rPr>
          <w:rFonts w:cstheme="minorHAnsi"/>
        </w:rPr>
      </w:pPr>
      <w:r w:rsidRPr="008D1D61">
        <w:rPr>
          <w:rFonts w:cstheme="minorHAnsi"/>
        </w:rPr>
        <w:t>Radyoaktif özelliğe sahip maddeler,</w:t>
      </w:r>
    </w:p>
    <w:p w:rsidR="00EF3EAB" w:rsidRPr="008D1D61" w:rsidRDefault="00EF3EAB" w:rsidP="0075195E">
      <w:pPr>
        <w:numPr>
          <w:ilvl w:val="0"/>
          <w:numId w:val="8"/>
        </w:numPr>
        <w:spacing w:after="0" w:line="240" w:lineRule="auto"/>
        <w:jc w:val="both"/>
        <w:rPr>
          <w:rFonts w:cstheme="minorHAnsi"/>
        </w:rPr>
      </w:pPr>
      <w:r w:rsidRPr="008D1D61">
        <w:rPr>
          <w:rFonts w:cstheme="minorHAnsi"/>
        </w:rPr>
        <w:t>Dünya Sağlık Teşkilatı ve diğer uluslar arası geçerli standartlar ile ulusal mevzuat ve standartlara göre tehlikeli ve zararlı atık sınıfına giren tüm atıklar,</w:t>
      </w:r>
    </w:p>
    <w:p w:rsidR="00EF3EAB" w:rsidRPr="008D1D61" w:rsidRDefault="00EF3EAB" w:rsidP="0075195E">
      <w:pPr>
        <w:numPr>
          <w:ilvl w:val="0"/>
          <w:numId w:val="8"/>
        </w:numPr>
        <w:spacing w:after="0" w:line="240" w:lineRule="auto"/>
        <w:jc w:val="both"/>
        <w:rPr>
          <w:rFonts w:cstheme="minorHAnsi"/>
        </w:rPr>
      </w:pPr>
      <w:r w:rsidRPr="008D1D61">
        <w:rPr>
          <w:rFonts w:cstheme="minorHAnsi"/>
        </w:rPr>
        <w:t>OSB’nin yazılı izni olmadan kirletici maddeler ihtiva etmeyen soğutma suları</w:t>
      </w:r>
    </w:p>
    <w:p w:rsidR="00EF3EAB" w:rsidRPr="008D1D61" w:rsidRDefault="00EF3EAB" w:rsidP="0075195E">
      <w:pPr>
        <w:numPr>
          <w:ilvl w:val="0"/>
          <w:numId w:val="8"/>
        </w:numPr>
        <w:spacing w:after="0" w:line="240" w:lineRule="auto"/>
        <w:jc w:val="both"/>
        <w:rPr>
          <w:rFonts w:cstheme="minorHAnsi"/>
        </w:rPr>
      </w:pPr>
      <w:r w:rsidRPr="008D1D61">
        <w:rPr>
          <w:rFonts w:cstheme="minorHAnsi"/>
        </w:rPr>
        <w:t>Kanalizasyon şebekesine deşarj ve arazi dışındaki alıcı ortam söz konusu olduğunda ön arıtma veya arıtma tesisi çamurları ile bekletme depoları septik tanklarda oluşan çamurlar,</w:t>
      </w:r>
    </w:p>
    <w:p w:rsidR="00EF3EAB" w:rsidRPr="008D1D61" w:rsidRDefault="00EF3EAB" w:rsidP="0075195E">
      <w:pPr>
        <w:numPr>
          <w:ilvl w:val="0"/>
          <w:numId w:val="8"/>
        </w:numPr>
        <w:spacing w:after="0" w:line="240" w:lineRule="auto"/>
        <w:jc w:val="both"/>
        <w:rPr>
          <w:rFonts w:cstheme="minorHAnsi"/>
        </w:rPr>
      </w:pPr>
      <w:r w:rsidRPr="008D1D61">
        <w:rPr>
          <w:rFonts w:cstheme="minorHAnsi"/>
        </w:rPr>
        <w:lastRenderedPageBreak/>
        <w:t>Her türlü katı atık ve artıklar.</w:t>
      </w:r>
    </w:p>
    <w:p w:rsidR="00196646" w:rsidRPr="008D1D61" w:rsidRDefault="00EF3EAB" w:rsidP="0075195E">
      <w:pPr>
        <w:numPr>
          <w:ilvl w:val="0"/>
          <w:numId w:val="8"/>
        </w:numPr>
        <w:spacing w:after="0" w:line="240" w:lineRule="auto"/>
        <w:jc w:val="both"/>
        <w:rPr>
          <w:rFonts w:cstheme="minorHAnsi"/>
        </w:rPr>
      </w:pPr>
      <w:r w:rsidRPr="008D1D61">
        <w:rPr>
          <w:rFonts w:cstheme="minorHAnsi"/>
        </w:rPr>
        <w:t>Katılımcılar, atık suyunun niteliğinin ve bileşiminin değişmesi veya deşarjın tamamen kesilmesi ile sonuçlanabilecek imalat prosesi değişikliklerini, hammadde değişikliklerini veya diğer benzeri durumları DOSAB’a bildirecektir.</w:t>
      </w:r>
    </w:p>
    <w:p w:rsidR="00AF724F" w:rsidRPr="008D1D61" w:rsidRDefault="00AF724F" w:rsidP="0075195E">
      <w:pPr>
        <w:spacing w:after="0" w:line="240" w:lineRule="auto"/>
        <w:ind w:left="720"/>
        <w:jc w:val="both"/>
        <w:rPr>
          <w:rFonts w:cstheme="minorHAnsi"/>
        </w:rPr>
      </w:pPr>
    </w:p>
    <w:p w:rsidR="00EF3EAB" w:rsidRPr="008D1D61" w:rsidRDefault="000539B8" w:rsidP="0075195E">
      <w:pPr>
        <w:pStyle w:val="Balk3"/>
        <w:numPr>
          <w:ilvl w:val="0"/>
          <w:numId w:val="0"/>
        </w:numPr>
        <w:spacing w:before="0" w:after="0" w:line="240" w:lineRule="auto"/>
        <w:rPr>
          <w:rFonts w:asciiTheme="minorHAnsi" w:hAnsiTheme="minorHAnsi" w:cstheme="minorHAnsi"/>
          <w:szCs w:val="22"/>
        </w:rPr>
      </w:pPr>
      <w:bookmarkStart w:id="45" w:name="_Toc430366323"/>
      <w:r w:rsidRPr="008D1D61">
        <w:rPr>
          <w:rFonts w:asciiTheme="minorHAnsi" w:hAnsiTheme="minorHAnsi" w:cstheme="minorHAnsi"/>
          <w:szCs w:val="22"/>
        </w:rPr>
        <w:t xml:space="preserve">2.6.6     </w:t>
      </w:r>
      <w:r w:rsidR="00EF3EAB" w:rsidRPr="008D1D61">
        <w:rPr>
          <w:rFonts w:asciiTheme="minorHAnsi" w:hAnsiTheme="minorHAnsi" w:cstheme="minorHAnsi"/>
          <w:szCs w:val="22"/>
        </w:rPr>
        <w:t>KANALİZASYON BAĞLANTI İZİN BELGESİ ALINMASI</w:t>
      </w:r>
      <w:bookmarkEnd w:id="45"/>
      <w:r w:rsidR="00EF3EAB" w:rsidRPr="008D1D61">
        <w:rPr>
          <w:rFonts w:asciiTheme="minorHAnsi" w:hAnsiTheme="minorHAnsi" w:cstheme="minorHAnsi"/>
          <w:szCs w:val="22"/>
        </w:rPr>
        <w:t xml:space="preserve"> </w:t>
      </w:r>
    </w:p>
    <w:p w:rsidR="00EF3EAB" w:rsidRPr="008D1D61" w:rsidRDefault="00EF3EAB" w:rsidP="0075195E">
      <w:pPr>
        <w:spacing w:after="0" w:line="240" w:lineRule="auto"/>
        <w:jc w:val="both"/>
        <w:rPr>
          <w:rFonts w:cstheme="minorHAnsi"/>
        </w:rPr>
      </w:pPr>
      <w:r w:rsidRPr="008D1D61">
        <w:rPr>
          <w:rFonts w:cstheme="minorHAnsi"/>
        </w:rPr>
        <w:tab/>
      </w:r>
    </w:p>
    <w:p w:rsidR="00EF3EAB" w:rsidRPr="008D1D61" w:rsidRDefault="00EF3EAB" w:rsidP="0075195E">
      <w:pPr>
        <w:spacing w:after="0" w:line="240" w:lineRule="auto"/>
        <w:ind w:firstLine="708"/>
        <w:jc w:val="both"/>
        <w:rPr>
          <w:rFonts w:cstheme="minorHAnsi"/>
        </w:rPr>
      </w:pPr>
      <w:r w:rsidRPr="008D1D61">
        <w:rPr>
          <w:rFonts w:cstheme="minorHAnsi"/>
        </w:rPr>
        <w:t>KATILIMCI’nın, yasal mevzuattan kaynaklanan (ÇED yönetmeliği gibi) atık suların BÖLGE tarafından arıtılıp arıtılamayacağına dair belge (Atıksu Üyelik Yazısı), Kanalizasyon Bağlantı İzni yerine geçmez.</w:t>
      </w:r>
    </w:p>
    <w:p w:rsidR="00EF3EAB" w:rsidRPr="008D1D61" w:rsidRDefault="00EF3EAB" w:rsidP="0075195E">
      <w:pPr>
        <w:spacing w:line="240" w:lineRule="auto"/>
        <w:ind w:firstLine="708"/>
        <w:jc w:val="both"/>
        <w:rPr>
          <w:rFonts w:cstheme="minorHAnsi"/>
        </w:rPr>
      </w:pPr>
      <w:r w:rsidRPr="008D1D61">
        <w:rPr>
          <w:rFonts w:cstheme="minorHAnsi"/>
        </w:rPr>
        <w:t xml:space="preserve">KATILIMCI tesisin işletmeye alınmasından sonra; DOSAB’dan merkezi atıksu arıtma tesisinden yararlandığına dair Atıksu Bağlantı/Kalite Kontrol İzin Belgesi almak zorundadır. Atıksu Bağlantı/Kalite Kontrol İzni başvurusunda Atıksu Altyapı Planı ile  İş Akım Şeması ve Proses Özeti istenmektedir.  </w:t>
      </w:r>
    </w:p>
    <w:p w:rsidR="00EF3EAB" w:rsidRPr="008D1D61" w:rsidRDefault="00EF3EAB" w:rsidP="0075195E">
      <w:pPr>
        <w:spacing w:line="240" w:lineRule="auto"/>
        <w:ind w:firstLine="708"/>
        <w:jc w:val="both"/>
        <w:rPr>
          <w:rFonts w:cstheme="minorHAnsi"/>
        </w:rPr>
      </w:pPr>
      <w:r w:rsidRPr="008D1D61">
        <w:rPr>
          <w:rFonts w:cstheme="minorHAnsi"/>
        </w:rPr>
        <w:t xml:space="preserve">Evsel atıksuyu olan KATILIMCI’nın,  DOSAB’a Atıksu Bağlantı İzni başvurusu yapması üzerine, KATILIMCI firmanın altyapı kontrolü gerçekleştirilmektedir. Altyapı Kontrolünde KATLIMCI firmanın atıksu ve yağmursuyu hatlarının karışık olup olmadığı incelenmekte ve karışıklık tespit edilmesi halinde belge verilmemektedir. Tespit edilen uygunsuzlukların giderilmesi ile KATILIMCI’nın bilgi vermesi üzerine kontrol yenilenir ve uygun bulunması halinde Atıksu Bağlantı İzni düzenlenir.  </w:t>
      </w:r>
    </w:p>
    <w:p w:rsidR="00EF3EAB" w:rsidRPr="008D1D61" w:rsidRDefault="00EF3EAB" w:rsidP="0075195E">
      <w:pPr>
        <w:spacing w:line="240" w:lineRule="auto"/>
        <w:ind w:firstLine="708"/>
        <w:jc w:val="both"/>
        <w:rPr>
          <w:rFonts w:cstheme="minorHAnsi"/>
        </w:rPr>
      </w:pPr>
      <w:r w:rsidRPr="008D1D61">
        <w:rPr>
          <w:rFonts w:cstheme="minorHAnsi"/>
        </w:rPr>
        <w:t xml:space="preserve">Prosesinde atıksu oluşan işletmeler yine Bağlantı İzni başvurusunda bulunmakta ve altyapı kontrolleri gerçekleştikten sonra DOSAB’ın belirlediği Akredite Laboratuvar ile DOSAB’ın gözetiminde atıksu numunesi alınmaktadır. Alınan atıksu numunesi Su Kirliliği Kontrolü Yönetmeliği Tablo 25’e göre analizleri yapılarak analiz sonucu uygun bulunan firmalara Atıksu Bağlantı ve Kalite Kontrol İzni düzenlenmektedir. Analiz raporunun uygunsuz çıkması halinde KATILIMCI’dan gerekli çalışmanın yapılması veya ön arıtma yapılması istenmektedir. Gerekli çalışmaların tamamlanması sonunda analiz tekrarlanır ve değerlerin uygun bulunması neticesinde belge düzenlenir. </w:t>
      </w:r>
    </w:p>
    <w:p w:rsidR="00EF3EAB" w:rsidRPr="008D1D61" w:rsidRDefault="00EF3EAB" w:rsidP="0075195E">
      <w:pPr>
        <w:spacing w:line="240" w:lineRule="auto"/>
        <w:ind w:firstLine="708"/>
        <w:jc w:val="both"/>
        <w:rPr>
          <w:rFonts w:cstheme="minorHAnsi"/>
        </w:rPr>
      </w:pPr>
      <w:r w:rsidRPr="008D1D61">
        <w:rPr>
          <w:rFonts w:cstheme="minorHAnsi"/>
        </w:rPr>
        <w:t xml:space="preserve">Numunelerin DOSAB’dan habersiz KATILIMCI tarafından alınması/aldırılması durumunda beyan edilen analiz raporu kabul edilmez. </w:t>
      </w:r>
    </w:p>
    <w:p w:rsidR="00D12B89" w:rsidRDefault="00EF3EAB" w:rsidP="00C84B2C">
      <w:pPr>
        <w:spacing w:line="240" w:lineRule="auto"/>
        <w:ind w:firstLine="708"/>
        <w:jc w:val="both"/>
        <w:rPr>
          <w:rFonts w:cstheme="minorHAnsi"/>
        </w:rPr>
      </w:pPr>
      <w:r w:rsidRPr="008D1D61">
        <w:rPr>
          <w:rFonts w:cstheme="minorHAnsi"/>
        </w:rPr>
        <w:t>Atıksu Bağlantı İzin Belgesinin geçerliliği üç yıldır. Belge süresi dolmadan önce, belge yenileme talebinde bulunması gerekmektedir.</w:t>
      </w:r>
      <w:bookmarkStart w:id="46" w:name="_Toc396402649"/>
      <w:bookmarkStart w:id="47" w:name="_Toc396402714"/>
      <w:bookmarkStart w:id="48" w:name="_Toc430366324"/>
      <w:r w:rsidR="000539B8" w:rsidRPr="008D1D61">
        <w:rPr>
          <w:rFonts w:cstheme="minorHAnsi"/>
        </w:rPr>
        <w:t xml:space="preserve">    </w:t>
      </w:r>
    </w:p>
    <w:p w:rsidR="00D12B89" w:rsidRDefault="00D12B89" w:rsidP="0075195E">
      <w:pPr>
        <w:pStyle w:val="Balk2"/>
        <w:numPr>
          <w:ilvl w:val="0"/>
          <w:numId w:val="0"/>
        </w:numPr>
        <w:spacing w:before="0" w:after="0" w:line="240" w:lineRule="auto"/>
        <w:rPr>
          <w:rFonts w:asciiTheme="minorHAnsi" w:hAnsiTheme="minorHAnsi" w:cstheme="minorHAnsi"/>
          <w:szCs w:val="22"/>
        </w:rPr>
      </w:pPr>
    </w:p>
    <w:p w:rsidR="00D12B89" w:rsidRDefault="00D12B89" w:rsidP="00D12B89">
      <w:pPr>
        <w:pStyle w:val="Balk2"/>
        <w:numPr>
          <w:ilvl w:val="0"/>
          <w:numId w:val="0"/>
        </w:numPr>
        <w:spacing w:before="0" w:after="0" w:line="240" w:lineRule="auto"/>
        <w:rPr>
          <w:rFonts w:asciiTheme="minorHAnsi" w:hAnsiTheme="minorHAnsi" w:cstheme="minorHAnsi"/>
          <w:szCs w:val="22"/>
        </w:rPr>
      </w:pPr>
      <w:r>
        <w:rPr>
          <w:rFonts w:asciiTheme="minorHAnsi" w:hAnsiTheme="minorHAnsi" w:cstheme="minorHAnsi"/>
          <w:szCs w:val="22"/>
        </w:rPr>
        <w:tab/>
      </w:r>
      <w:r w:rsidR="000539B8" w:rsidRPr="008D1D61">
        <w:rPr>
          <w:rFonts w:asciiTheme="minorHAnsi" w:hAnsiTheme="minorHAnsi" w:cstheme="minorHAnsi"/>
          <w:szCs w:val="22"/>
        </w:rPr>
        <w:t xml:space="preserve"> 2.7      </w:t>
      </w:r>
      <w:bookmarkEnd w:id="46"/>
      <w:bookmarkEnd w:id="47"/>
      <w:bookmarkEnd w:id="48"/>
      <w:r w:rsidR="00EA2222" w:rsidRPr="008D1D61">
        <w:rPr>
          <w:rFonts w:asciiTheme="minorHAnsi" w:hAnsiTheme="minorHAnsi" w:cstheme="minorHAnsi"/>
          <w:szCs w:val="22"/>
        </w:rPr>
        <w:t>ÇEVRE GRUBU HİZMETLERİ</w:t>
      </w:r>
    </w:p>
    <w:p w:rsidR="00D12B89" w:rsidRPr="00D12B89" w:rsidRDefault="00D12B89" w:rsidP="00D12B89">
      <w:pPr>
        <w:pStyle w:val="Balk2"/>
        <w:numPr>
          <w:ilvl w:val="0"/>
          <w:numId w:val="0"/>
        </w:numPr>
        <w:spacing w:before="0" w:after="0" w:line="240" w:lineRule="auto"/>
        <w:rPr>
          <w:rFonts w:cs="Arial"/>
        </w:rPr>
      </w:pPr>
      <w:r w:rsidRPr="00D12B89">
        <w:rPr>
          <w:rFonts w:cs="Arial"/>
        </w:rPr>
        <w:t>2.7.1 ATIKSU BAĞLANTI VE KALİTE KONTROL İZNİ HİZMETİ</w:t>
      </w:r>
    </w:p>
    <w:p w:rsidR="00D12B89" w:rsidRDefault="00D12B89" w:rsidP="00D12B89">
      <w:pPr>
        <w:spacing w:before="120" w:after="0" w:line="240" w:lineRule="auto"/>
        <w:jc w:val="both"/>
        <w:rPr>
          <w:rFonts w:ascii="Calibri" w:eastAsia="Calibri" w:hAnsi="Calibri" w:cs="Arial"/>
        </w:rPr>
      </w:pPr>
      <w:r w:rsidRPr="0023578D">
        <w:rPr>
          <w:rFonts w:ascii="Calibri" w:eastAsia="Calibri" w:hAnsi="Calibri" w:cs="Arial"/>
        </w:rPr>
        <w:t xml:space="preserve">DOSAB Kanalizasyon sistemine her türlü evsel ve/veya endüstriyel nitelikli atık suların deşarjı için </w:t>
      </w:r>
      <w:proofErr w:type="spellStart"/>
      <w:r w:rsidRPr="0023578D">
        <w:rPr>
          <w:rFonts w:ascii="Calibri" w:eastAsia="Calibri" w:hAnsi="Calibri" w:cs="Arial"/>
        </w:rPr>
        <w:t>DOSAB’dan</w:t>
      </w:r>
      <w:proofErr w:type="spellEnd"/>
      <w:r w:rsidRPr="0023578D">
        <w:rPr>
          <w:rFonts w:ascii="Calibri" w:eastAsia="Calibri" w:hAnsi="Calibri" w:cs="Arial"/>
        </w:rPr>
        <w:t xml:space="preserve"> Kanalizasyon Bağlantı veya Kalite Kontrol İzin Belgesi alınması zorunludur.</w:t>
      </w:r>
    </w:p>
    <w:p w:rsidR="00D12B89" w:rsidRDefault="00D12B89" w:rsidP="00D12B89">
      <w:pPr>
        <w:spacing w:before="120" w:after="0" w:line="240" w:lineRule="auto"/>
        <w:jc w:val="both"/>
        <w:rPr>
          <w:rFonts w:ascii="Calibri" w:eastAsia="Calibri" w:hAnsi="Calibri" w:cs="Arial"/>
        </w:rPr>
      </w:pPr>
      <w:proofErr w:type="spellStart"/>
      <w:r w:rsidRPr="0023578D">
        <w:rPr>
          <w:rFonts w:ascii="Calibri" w:eastAsia="Calibri" w:hAnsi="Calibri" w:cs="Arial"/>
        </w:rPr>
        <w:t>Atıksu</w:t>
      </w:r>
      <w:proofErr w:type="spellEnd"/>
      <w:r w:rsidRPr="0023578D">
        <w:rPr>
          <w:rFonts w:ascii="Calibri" w:eastAsia="Calibri" w:hAnsi="Calibri" w:cs="Arial"/>
        </w:rPr>
        <w:t xml:space="preserve"> Bağlantı ve Kalite Kontrol İzni için yazılacak talep dilekçesi </w:t>
      </w:r>
      <w:r w:rsidRPr="00942A7F">
        <w:rPr>
          <w:rFonts w:ascii="Calibri" w:eastAsia="Calibri" w:hAnsi="Calibri" w:cs="Arial"/>
          <w:b/>
          <w:color w:val="548DD4"/>
        </w:rPr>
        <w:t xml:space="preserve">(Ek- </w:t>
      </w:r>
      <w:r w:rsidR="00942A7F" w:rsidRPr="00942A7F">
        <w:rPr>
          <w:rFonts w:cs="Arial"/>
          <w:b/>
          <w:color w:val="548DD4" w:themeColor="text2" w:themeTint="99"/>
        </w:rPr>
        <w:t>22</w:t>
      </w:r>
      <w:r w:rsidRPr="00942A7F">
        <w:rPr>
          <w:rFonts w:ascii="Calibri" w:eastAsia="Calibri" w:hAnsi="Calibri" w:cs="Arial"/>
          <w:b/>
          <w:color w:val="548DD4"/>
        </w:rPr>
        <w:t xml:space="preserve"> )</w:t>
      </w:r>
      <w:r w:rsidRPr="0023578D">
        <w:rPr>
          <w:rFonts w:ascii="Calibri" w:eastAsia="Calibri" w:hAnsi="Calibri" w:cs="Arial"/>
        </w:rPr>
        <w:t xml:space="preserve">ekinde </w:t>
      </w:r>
      <w:proofErr w:type="spellStart"/>
      <w:r w:rsidRPr="0023578D">
        <w:rPr>
          <w:rFonts w:ascii="Calibri" w:eastAsia="Calibri" w:hAnsi="Calibri" w:cs="Arial"/>
        </w:rPr>
        <w:t>atıksu</w:t>
      </w:r>
      <w:proofErr w:type="spellEnd"/>
      <w:r w:rsidRPr="0023578D">
        <w:rPr>
          <w:rFonts w:ascii="Calibri" w:eastAsia="Calibri" w:hAnsi="Calibri" w:cs="Arial"/>
        </w:rPr>
        <w:t xml:space="preserve"> alt yapı planı</w:t>
      </w:r>
      <w:r>
        <w:rPr>
          <w:rFonts w:ascii="Calibri" w:eastAsia="Calibri" w:hAnsi="Calibri" w:cs="Arial"/>
        </w:rPr>
        <w:t xml:space="preserve"> (yağmur suyu ve kanalizasyon hatlarının gösterildiği)</w:t>
      </w:r>
      <w:r w:rsidRPr="0023578D">
        <w:rPr>
          <w:rFonts w:ascii="Calibri" w:eastAsia="Calibri" w:hAnsi="Calibri" w:cs="Arial"/>
        </w:rPr>
        <w:t xml:space="preserve"> ve iş akım şeması </w:t>
      </w:r>
      <w:r>
        <w:rPr>
          <w:rFonts w:ascii="Calibri" w:eastAsia="Calibri" w:hAnsi="Calibri" w:cs="Arial"/>
        </w:rPr>
        <w:t xml:space="preserve">ve </w:t>
      </w:r>
      <w:r w:rsidRPr="0023578D">
        <w:rPr>
          <w:rFonts w:ascii="Calibri" w:eastAsia="Calibri" w:hAnsi="Calibri" w:cs="Arial"/>
        </w:rPr>
        <w:t>proses açıklama raporu</w:t>
      </w:r>
      <w:r>
        <w:rPr>
          <w:rFonts w:ascii="Calibri" w:eastAsia="Calibri" w:hAnsi="Calibri" w:cs="Arial"/>
        </w:rPr>
        <w:t xml:space="preserve"> </w:t>
      </w:r>
      <w:r w:rsidRPr="00942A7F">
        <w:rPr>
          <w:rFonts w:ascii="Calibri" w:eastAsia="Calibri" w:hAnsi="Calibri" w:cs="Arial"/>
          <w:b/>
          <w:color w:val="548DD4"/>
        </w:rPr>
        <w:t>(Ek-</w:t>
      </w:r>
      <w:r w:rsidR="00942A7F">
        <w:rPr>
          <w:rFonts w:cs="Arial"/>
          <w:b/>
          <w:color w:val="548DD4" w:themeColor="text2" w:themeTint="99"/>
        </w:rPr>
        <w:t>23</w:t>
      </w:r>
      <w:r w:rsidRPr="00942A7F">
        <w:rPr>
          <w:rFonts w:ascii="Calibri" w:eastAsia="Calibri" w:hAnsi="Calibri" w:cs="Arial"/>
          <w:b/>
          <w:color w:val="548DD4"/>
        </w:rPr>
        <w:t>)</w:t>
      </w:r>
      <w:r>
        <w:rPr>
          <w:rFonts w:ascii="Calibri" w:eastAsia="Calibri" w:hAnsi="Calibri" w:cs="Arial"/>
        </w:rPr>
        <w:t xml:space="preserve"> </w:t>
      </w:r>
      <w:r w:rsidRPr="0023578D">
        <w:rPr>
          <w:rFonts w:ascii="Calibri" w:eastAsia="Calibri" w:hAnsi="Calibri" w:cs="Arial"/>
        </w:rPr>
        <w:t xml:space="preserve"> ile başvuruda bulunulması gerekmektedir.</w:t>
      </w:r>
    </w:p>
    <w:p w:rsidR="00D12B89" w:rsidRDefault="00D12B89" w:rsidP="00D12B89">
      <w:pPr>
        <w:spacing w:before="120" w:after="0" w:line="240" w:lineRule="auto"/>
        <w:jc w:val="both"/>
        <w:rPr>
          <w:rFonts w:ascii="Calibri" w:eastAsia="Calibri" w:hAnsi="Calibri" w:cs="Arial"/>
        </w:rPr>
      </w:pPr>
      <w:r w:rsidRPr="0023578D">
        <w:rPr>
          <w:rFonts w:ascii="Calibri" w:eastAsia="Calibri" w:hAnsi="Calibri" w:cs="Arial"/>
        </w:rPr>
        <w:t xml:space="preserve">Yasal mevzuattan kaynaklanan (ÇED yönetmeliği gibi) atık suların DOSAB </w:t>
      </w:r>
      <w:proofErr w:type="spellStart"/>
      <w:r w:rsidRPr="0023578D">
        <w:rPr>
          <w:rFonts w:ascii="Calibri" w:eastAsia="Calibri" w:hAnsi="Calibri" w:cs="Arial"/>
        </w:rPr>
        <w:t>Atıksu</w:t>
      </w:r>
      <w:proofErr w:type="spellEnd"/>
      <w:r w:rsidRPr="0023578D">
        <w:rPr>
          <w:rFonts w:ascii="Calibri" w:eastAsia="Calibri" w:hAnsi="Calibri" w:cs="Arial"/>
        </w:rPr>
        <w:t xml:space="preserve"> Arıtma Tesisi tarafından arıtılıp arıtılamayacağına dair düzenlenen </w:t>
      </w:r>
      <w:proofErr w:type="spellStart"/>
      <w:r w:rsidRPr="00D125B6">
        <w:rPr>
          <w:rFonts w:ascii="Calibri" w:eastAsia="Calibri" w:hAnsi="Calibri" w:cs="Arial"/>
          <w:b/>
        </w:rPr>
        <w:t>Atıksu</w:t>
      </w:r>
      <w:proofErr w:type="spellEnd"/>
      <w:r w:rsidRPr="00D125B6">
        <w:rPr>
          <w:rFonts w:ascii="Calibri" w:eastAsia="Calibri" w:hAnsi="Calibri" w:cs="Arial"/>
          <w:b/>
        </w:rPr>
        <w:t xml:space="preserve"> Üyelik Yazıları, </w:t>
      </w:r>
      <w:proofErr w:type="spellStart"/>
      <w:r w:rsidRPr="00D125B6">
        <w:rPr>
          <w:rFonts w:ascii="Calibri" w:eastAsia="Calibri" w:hAnsi="Calibri" w:cs="Arial"/>
          <w:b/>
        </w:rPr>
        <w:t>Atıksu</w:t>
      </w:r>
      <w:proofErr w:type="spellEnd"/>
      <w:r w:rsidRPr="00D125B6">
        <w:rPr>
          <w:rFonts w:ascii="Calibri" w:eastAsia="Calibri" w:hAnsi="Calibri" w:cs="Arial"/>
          <w:b/>
        </w:rPr>
        <w:t xml:space="preserve"> Bağlantı İzni yerine geçmez. </w:t>
      </w:r>
    </w:p>
    <w:p w:rsidR="00D12B89" w:rsidRDefault="00D12B89" w:rsidP="00D12B89">
      <w:pPr>
        <w:spacing w:before="120" w:after="0" w:line="240" w:lineRule="auto"/>
        <w:jc w:val="both"/>
        <w:rPr>
          <w:rFonts w:ascii="Calibri" w:eastAsia="Calibri" w:hAnsi="Calibri" w:cs="Arial"/>
        </w:rPr>
      </w:pPr>
      <w:proofErr w:type="spellStart"/>
      <w:r>
        <w:rPr>
          <w:rFonts w:ascii="Calibri" w:eastAsia="Calibri" w:hAnsi="Calibri" w:cs="Arial"/>
        </w:rPr>
        <w:t>Atıksu</w:t>
      </w:r>
      <w:proofErr w:type="spellEnd"/>
      <w:r>
        <w:rPr>
          <w:rFonts w:ascii="Calibri" w:eastAsia="Calibri" w:hAnsi="Calibri" w:cs="Arial"/>
        </w:rPr>
        <w:t xml:space="preserve"> Bağlantı İzni, yalnızca evsel </w:t>
      </w:r>
      <w:proofErr w:type="spellStart"/>
      <w:r>
        <w:rPr>
          <w:rFonts w:ascii="Calibri" w:eastAsia="Calibri" w:hAnsi="Calibri" w:cs="Arial"/>
        </w:rPr>
        <w:t>atıksuyu</w:t>
      </w:r>
      <w:proofErr w:type="spellEnd"/>
      <w:r>
        <w:rPr>
          <w:rFonts w:ascii="Calibri" w:eastAsia="Calibri" w:hAnsi="Calibri" w:cs="Arial"/>
        </w:rPr>
        <w:t xml:space="preserve"> olan katılımcılara verilmektedir. </w:t>
      </w:r>
      <w:proofErr w:type="spellStart"/>
      <w:r>
        <w:rPr>
          <w:rFonts w:ascii="Calibri" w:eastAsia="Calibri" w:hAnsi="Calibri" w:cs="Arial"/>
        </w:rPr>
        <w:t>Atıksu</w:t>
      </w:r>
      <w:proofErr w:type="spellEnd"/>
      <w:r>
        <w:rPr>
          <w:rFonts w:ascii="Calibri" w:eastAsia="Calibri" w:hAnsi="Calibri" w:cs="Arial"/>
        </w:rPr>
        <w:t xml:space="preserve"> Bağlantı İzni, altyapı tesisat planına göre kanalizasyon ve yağmur suyu hatlarında karışıklık olmadığının tespiti sonucu düzenlenmektedir. </w:t>
      </w:r>
      <w:proofErr w:type="spellStart"/>
      <w:r>
        <w:rPr>
          <w:rFonts w:ascii="Calibri" w:eastAsia="Calibri" w:hAnsi="Calibri" w:cs="Arial"/>
        </w:rPr>
        <w:t>Atıksu</w:t>
      </w:r>
      <w:proofErr w:type="spellEnd"/>
      <w:r>
        <w:rPr>
          <w:rFonts w:ascii="Calibri" w:eastAsia="Calibri" w:hAnsi="Calibri" w:cs="Arial"/>
        </w:rPr>
        <w:t xml:space="preserve"> Bağlantı Kalite Kontrol İzni ise evsel </w:t>
      </w:r>
      <w:proofErr w:type="spellStart"/>
      <w:r>
        <w:rPr>
          <w:rFonts w:ascii="Calibri" w:eastAsia="Calibri" w:hAnsi="Calibri" w:cs="Arial"/>
        </w:rPr>
        <w:t>atıksu</w:t>
      </w:r>
      <w:proofErr w:type="spellEnd"/>
      <w:r>
        <w:rPr>
          <w:rFonts w:ascii="Calibri" w:eastAsia="Calibri" w:hAnsi="Calibri" w:cs="Arial"/>
        </w:rPr>
        <w:t xml:space="preserve"> ile proses (endüstriyel) </w:t>
      </w:r>
      <w:proofErr w:type="spellStart"/>
      <w:r>
        <w:rPr>
          <w:rFonts w:ascii="Calibri" w:eastAsia="Calibri" w:hAnsi="Calibri" w:cs="Arial"/>
        </w:rPr>
        <w:t>atıksuyu</w:t>
      </w:r>
      <w:proofErr w:type="spellEnd"/>
      <w:r>
        <w:rPr>
          <w:rFonts w:ascii="Calibri" w:eastAsia="Calibri" w:hAnsi="Calibri" w:cs="Arial"/>
        </w:rPr>
        <w:t xml:space="preserve"> olan katılımcılar için düzenlenmekte olup öncelikle alt yapı kontrolünde karışıklık bulunmayan tesislerin parsel çıkışından atık su numunesi alınır.  </w:t>
      </w:r>
      <w:proofErr w:type="spellStart"/>
      <w:r>
        <w:rPr>
          <w:rFonts w:ascii="Calibri" w:eastAsia="Calibri" w:hAnsi="Calibri" w:cs="Arial"/>
          <w:b/>
        </w:rPr>
        <w:t>Atıksu</w:t>
      </w:r>
      <w:proofErr w:type="spellEnd"/>
      <w:r>
        <w:rPr>
          <w:rFonts w:ascii="Calibri" w:eastAsia="Calibri" w:hAnsi="Calibri" w:cs="Arial"/>
          <w:b/>
        </w:rPr>
        <w:t xml:space="preserve"> numunesi </w:t>
      </w:r>
      <w:proofErr w:type="spellStart"/>
      <w:r>
        <w:rPr>
          <w:rFonts w:ascii="Calibri" w:eastAsia="Calibri" w:hAnsi="Calibri" w:cs="Arial"/>
          <w:b/>
        </w:rPr>
        <w:t>DOSAB’ın</w:t>
      </w:r>
      <w:proofErr w:type="spellEnd"/>
      <w:r>
        <w:rPr>
          <w:rFonts w:ascii="Calibri" w:eastAsia="Calibri" w:hAnsi="Calibri" w:cs="Arial"/>
          <w:b/>
        </w:rPr>
        <w:t xml:space="preserve"> organizasyonu ile belirlenen gün ve saatte </w:t>
      </w:r>
      <w:proofErr w:type="spellStart"/>
      <w:r>
        <w:rPr>
          <w:rFonts w:ascii="Calibri" w:eastAsia="Calibri" w:hAnsi="Calibri" w:cs="Arial"/>
          <w:b/>
        </w:rPr>
        <w:t>DOSAB’ın</w:t>
      </w:r>
      <w:proofErr w:type="spellEnd"/>
      <w:r>
        <w:rPr>
          <w:rFonts w:ascii="Calibri" w:eastAsia="Calibri" w:hAnsi="Calibri" w:cs="Arial"/>
          <w:b/>
        </w:rPr>
        <w:t xml:space="preserve"> gözetimde alınarak </w:t>
      </w:r>
      <w:r w:rsidRPr="0023578D">
        <w:rPr>
          <w:rFonts w:ascii="Calibri" w:eastAsia="Calibri" w:hAnsi="Calibri" w:cs="Arial"/>
          <w:b/>
        </w:rPr>
        <w:t xml:space="preserve"> Türk Akreditasyon Kurumu’ndan akredite </w:t>
      </w:r>
      <w:r>
        <w:rPr>
          <w:rFonts w:ascii="Calibri" w:eastAsia="Calibri" w:hAnsi="Calibri" w:cs="Arial"/>
          <w:b/>
        </w:rPr>
        <w:t>bir l</w:t>
      </w:r>
      <w:r w:rsidRPr="0023578D">
        <w:rPr>
          <w:rFonts w:ascii="Calibri" w:eastAsia="Calibri" w:hAnsi="Calibri" w:cs="Arial"/>
          <w:b/>
        </w:rPr>
        <w:t>aboratuar</w:t>
      </w:r>
      <w:r>
        <w:rPr>
          <w:rFonts w:ascii="Calibri" w:eastAsia="Calibri" w:hAnsi="Calibri" w:cs="Arial"/>
          <w:b/>
        </w:rPr>
        <w:t xml:space="preserve"> tarafından analiz edilir. N</w:t>
      </w:r>
      <w:r w:rsidRPr="0023578D">
        <w:rPr>
          <w:rFonts w:ascii="Calibri" w:eastAsia="Calibri" w:hAnsi="Calibri" w:cs="Arial"/>
          <w:b/>
        </w:rPr>
        <w:t xml:space="preserve">umunelerin </w:t>
      </w:r>
      <w:proofErr w:type="spellStart"/>
      <w:r w:rsidRPr="0023578D">
        <w:rPr>
          <w:rFonts w:ascii="Calibri" w:eastAsia="Calibri" w:hAnsi="Calibri" w:cs="Arial"/>
          <w:b/>
        </w:rPr>
        <w:t>DOSAB’dan</w:t>
      </w:r>
      <w:proofErr w:type="spellEnd"/>
      <w:r w:rsidRPr="0023578D">
        <w:rPr>
          <w:rFonts w:ascii="Calibri" w:eastAsia="Calibri" w:hAnsi="Calibri" w:cs="Arial"/>
          <w:b/>
        </w:rPr>
        <w:t xml:space="preserve"> habersiz firma tarafından alınması/aldırılması durumunda belge verilmez.</w:t>
      </w:r>
      <w:r>
        <w:rPr>
          <w:rFonts w:ascii="Calibri" w:eastAsia="Calibri" w:hAnsi="Calibri" w:cs="Arial"/>
          <w:b/>
        </w:rPr>
        <w:t xml:space="preserve"> </w:t>
      </w:r>
      <w:r>
        <w:rPr>
          <w:rFonts w:ascii="Calibri" w:eastAsia="Calibri" w:hAnsi="Calibri" w:cs="Arial"/>
        </w:rPr>
        <w:t xml:space="preserve">Su Kirliliği Kontrol Yönetmeliği Tablo 25’e göre analiz yapılarak sonuçların uygun bulunması halinde </w:t>
      </w:r>
      <w:proofErr w:type="spellStart"/>
      <w:r>
        <w:rPr>
          <w:rFonts w:ascii="Calibri" w:eastAsia="Calibri" w:hAnsi="Calibri" w:cs="Arial"/>
        </w:rPr>
        <w:t>Atıksu</w:t>
      </w:r>
      <w:proofErr w:type="spellEnd"/>
      <w:r>
        <w:rPr>
          <w:rFonts w:ascii="Calibri" w:eastAsia="Calibri" w:hAnsi="Calibri" w:cs="Arial"/>
        </w:rPr>
        <w:t xml:space="preserve"> Bağlantı Kalite Kontrol İzni düzenlenir.</w:t>
      </w:r>
      <w:r w:rsidRPr="00DA5134">
        <w:rPr>
          <w:rFonts w:ascii="Calibri" w:eastAsia="Calibri" w:hAnsi="Calibri" w:cs="Arial"/>
          <w:b/>
        </w:rPr>
        <w:t xml:space="preserve"> </w:t>
      </w:r>
      <w:r>
        <w:rPr>
          <w:rFonts w:ascii="Calibri" w:eastAsia="Calibri" w:hAnsi="Calibri" w:cs="Arial"/>
        </w:rPr>
        <w:t xml:space="preserve">Analiz sonuçlarının deşarj kriterlerinin üzerinde </w:t>
      </w:r>
      <w:r>
        <w:rPr>
          <w:rFonts w:ascii="Calibri" w:eastAsia="Calibri" w:hAnsi="Calibri" w:cs="Arial"/>
        </w:rPr>
        <w:lastRenderedPageBreak/>
        <w:t>çıkması durumunda katılımcı firmanın gerekli çalışmayı yapması ve/veya ön arıtma yaptırması için süre verilir.</w:t>
      </w:r>
      <w:r w:rsidRPr="00D125B6">
        <w:rPr>
          <w:rFonts w:ascii="Calibri" w:eastAsia="Calibri" w:hAnsi="Calibri" w:cs="Arial"/>
          <w:b/>
        </w:rPr>
        <w:t xml:space="preserve"> </w:t>
      </w:r>
    </w:p>
    <w:p w:rsidR="00D12B89" w:rsidRPr="0007756F" w:rsidRDefault="00D12B89" w:rsidP="00D12B89">
      <w:pPr>
        <w:spacing w:before="120" w:after="0" w:line="240" w:lineRule="auto"/>
        <w:jc w:val="both"/>
        <w:rPr>
          <w:rFonts w:ascii="Calibri" w:eastAsia="Calibri" w:hAnsi="Calibri" w:cs="Arial"/>
        </w:rPr>
      </w:pPr>
      <w:r>
        <w:rPr>
          <w:rFonts w:ascii="Calibri" w:eastAsia="Calibri" w:hAnsi="Calibri" w:cs="Arial"/>
        </w:rPr>
        <w:t xml:space="preserve">Katılımcının çalışmalarını tamamlaması veya ön arıtmanın devreye girmesinin akabinde </w:t>
      </w:r>
      <w:proofErr w:type="spellStart"/>
      <w:r>
        <w:rPr>
          <w:rFonts w:ascii="Calibri" w:eastAsia="Calibri" w:hAnsi="Calibri" w:cs="Arial"/>
        </w:rPr>
        <w:t>Atıksu</w:t>
      </w:r>
      <w:proofErr w:type="spellEnd"/>
      <w:r>
        <w:rPr>
          <w:rFonts w:ascii="Calibri" w:eastAsia="Calibri" w:hAnsi="Calibri" w:cs="Arial"/>
        </w:rPr>
        <w:t xml:space="preserve"> Analizi tekrarlanır ve analiz sonucunun uygun bulunması durumunda </w:t>
      </w:r>
      <w:proofErr w:type="spellStart"/>
      <w:r>
        <w:rPr>
          <w:rFonts w:ascii="Calibri" w:eastAsia="Calibri" w:hAnsi="Calibri" w:cs="Arial"/>
        </w:rPr>
        <w:t>Atıksu</w:t>
      </w:r>
      <w:proofErr w:type="spellEnd"/>
      <w:r>
        <w:rPr>
          <w:rFonts w:ascii="Calibri" w:eastAsia="Calibri" w:hAnsi="Calibri" w:cs="Arial"/>
        </w:rPr>
        <w:t xml:space="preserve"> Bağlantı ve Kalite Kontrol İzni Belgesi düzenlenir. </w:t>
      </w:r>
      <w:proofErr w:type="spellStart"/>
      <w:r>
        <w:rPr>
          <w:rFonts w:ascii="Calibri" w:eastAsia="Calibri" w:hAnsi="Calibri" w:cs="Arial"/>
        </w:rPr>
        <w:t>Atıksu</w:t>
      </w:r>
      <w:proofErr w:type="spellEnd"/>
      <w:r>
        <w:rPr>
          <w:rFonts w:ascii="Calibri" w:eastAsia="Calibri" w:hAnsi="Calibri" w:cs="Arial"/>
        </w:rPr>
        <w:t xml:space="preserve"> sonucunun uygun çıkmaması durumunda katılımcıya ek süre verilerek çalışmayı tamamlaması istenir. Ek süre sonunda yapılan analiz sonucunun yine uygunsuz çıkması durumunda Katılımcı firmaya Yönetim Kurulu Kararı ile idari yaptırım uygulanır ve Altyapı hizmetleri durdurulur.</w:t>
      </w:r>
      <w:r w:rsidRPr="00D125B6">
        <w:rPr>
          <w:rFonts w:ascii="Calibri" w:eastAsia="Calibri" w:hAnsi="Calibri" w:cs="Arial"/>
          <w:b/>
        </w:rPr>
        <w:t xml:space="preserve"> </w:t>
      </w:r>
    </w:p>
    <w:p w:rsidR="00942A7F" w:rsidRDefault="00942A7F" w:rsidP="00942A7F">
      <w:pPr>
        <w:spacing w:after="0" w:line="240" w:lineRule="auto"/>
        <w:jc w:val="both"/>
        <w:rPr>
          <w:rFonts w:cs="Arial"/>
          <w:b/>
        </w:rPr>
      </w:pPr>
    </w:p>
    <w:p w:rsidR="00D12B89" w:rsidRDefault="00D12B89" w:rsidP="00942A7F">
      <w:pPr>
        <w:spacing w:after="0" w:line="240" w:lineRule="auto"/>
        <w:jc w:val="both"/>
        <w:rPr>
          <w:rFonts w:cs="Arial"/>
          <w:b/>
        </w:rPr>
      </w:pPr>
      <w:proofErr w:type="spellStart"/>
      <w:r>
        <w:rPr>
          <w:rFonts w:ascii="Calibri" w:eastAsia="Calibri" w:hAnsi="Calibri" w:cs="Arial"/>
          <w:b/>
        </w:rPr>
        <w:t>Atıksu</w:t>
      </w:r>
      <w:proofErr w:type="spellEnd"/>
      <w:r w:rsidRPr="0023578D">
        <w:rPr>
          <w:rFonts w:ascii="Calibri" w:eastAsia="Calibri" w:hAnsi="Calibri" w:cs="Arial"/>
          <w:b/>
        </w:rPr>
        <w:t xml:space="preserve"> Bağlantı İzin Belgesi üç yıl süre ile geçerlidir. </w:t>
      </w:r>
      <w:r>
        <w:rPr>
          <w:rFonts w:ascii="Calibri" w:eastAsia="Calibri" w:hAnsi="Calibri" w:cs="Arial"/>
          <w:b/>
        </w:rPr>
        <w:t xml:space="preserve"> </w:t>
      </w:r>
      <w:r w:rsidRPr="0023578D">
        <w:rPr>
          <w:rFonts w:ascii="Calibri" w:eastAsia="Calibri" w:hAnsi="Calibri" w:cs="Arial"/>
          <w:b/>
        </w:rPr>
        <w:t xml:space="preserve">DOSAB Kanalizasyon Bağlantı İzin Belgesinin zamanı dolmadan </w:t>
      </w:r>
      <w:r>
        <w:rPr>
          <w:rFonts w:ascii="Calibri" w:eastAsia="Calibri" w:hAnsi="Calibri" w:cs="Arial"/>
          <w:b/>
        </w:rPr>
        <w:t xml:space="preserve">bir ay </w:t>
      </w:r>
      <w:r w:rsidRPr="0023578D">
        <w:rPr>
          <w:rFonts w:ascii="Calibri" w:eastAsia="Calibri" w:hAnsi="Calibri" w:cs="Arial"/>
          <w:b/>
        </w:rPr>
        <w:t xml:space="preserve">önce, </w:t>
      </w:r>
      <w:r>
        <w:rPr>
          <w:rFonts w:ascii="Calibri" w:eastAsia="Calibri" w:hAnsi="Calibri" w:cs="Arial"/>
          <w:b/>
        </w:rPr>
        <w:t xml:space="preserve">Katılımcı firma </w:t>
      </w:r>
      <w:proofErr w:type="spellStart"/>
      <w:r>
        <w:rPr>
          <w:rFonts w:ascii="Calibri" w:eastAsia="Calibri" w:hAnsi="Calibri" w:cs="Arial"/>
          <w:b/>
        </w:rPr>
        <w:t>Atıksu</w:t>
      </w:r>
      <w:proofErr w:type="spellEnd"/>
      <w:r>
        <w:rPr>
          <w:rFonts w:ascii="Calibri" w:eastAsia="Calibri" w:hAnsi="Calibri" w:cs="Arial"/>
          <w:b/>
        </w:rPr>
        <w:t xml:space="preserve"> Bağlantı İzin Belgesinin yenilenmesi için müracaat etmek zorundadır</w:t>
      </w:r>
      <w:r w:rsidR="00942A7F">
        <w:rPr>
          <w:rFonts w:cs="Arial"/>
          <w:b/>
        </w:rPr>
        <w:t>.</w:t>
      </w:r>
    </w:p>
    <w:p w:rsidR="00942A7F" w:rsidRDefault="00942A7F" w:rsidP="00942A7F">
      <w:pPr>
        <w:spacing w:after="0" w:line="240" w:lineRule="auto"/>
        <w:jc w:val="both"/>
        <w:rPr>
          <w:rFonts w:ascii="Calibri" w:eastAsia="Calibri" w:hAnsi="Calibri" w:cs="Times New Roman"/>
        </w:rPr>
      </w:pPr>
    </w:p>
    <w:p w:rsidR="00D12B89" w:rsidRPr="00D80545" w:rsidRDefault="00D12B89" w:rsidP="00D12B89">
      <w:pPr>
        <w:spacing w:line="240" w:lineRule="auto"/>
        <w:jc w:val="center"/>
        <w:rPr>
          <w:rFonts w:ascii="Calibri" w:eastAsia="Calibri" w:hAnsi="Calibri" w:cs="Times New Roman"/>
          <w:b/>
          <w:sz w:val="20"/>
        </w:rPr>
      </w:pPr>
      <w:r w:rsidRPr="00D80545">
        <w:rPr>
          <w:rFonts w:ascii="Calibri" w:eastAsia="Calibri" w:hAnsi="Calibri" w:cs="Times New Roman"/>
          <w:b/>
          <w:sz w:val="20"/>
        </w:rPr>
        <w:t>Tablo 1. DOSAB Kanalizasyon Deşarj Kriterleri (Su Kirliliği Kontrolü Yönetmeliği Tablo 25)</w:t>
      </w:r>
    </w:p>
    <w:tbl>
      <w:tblPr>
        <w:tblW w:w="0" w:type="auto"/>
        <w:jc w:val="center"/>
        <w:tblCellMar>
          <w:left w:w="0" w:type="dxa"/>
          <w:right w:w="0" w:type="dxa"/>
        </w:tblCellMar>
        <w:tblLook w:val="04A0"/>
      </w:tblPr>
      <w:tblGrid>
        <w:gridCol w:w="4395"/>
        <w:gridCol w:w="3969"/>
      </w:tblGrid>
      <w:tr w:rsidR="00D12B89" w:rsidRPr="00942A7F" w:rsidTr="00942A7F">
        <w:trPr>
          <w:trHeight w:val="286"/>
          <w:jc w:val="center"/>
        </w:trPr>
        <w:tc>
          <w:tcPr>
            <w:tcW w:w="4395" w:type="dxa"/>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942A7F" w:rsidRDefault="00D12B89" w:rsidP="00942A7F">
            <w:pPr>
              <w:spacing w:line="240" w:lineRule="auto"/>
              <w:ind w:left="57" w:right="57"/>
              <w:jc w:val="center"/>
              <w:rPr>
                <w:rFonts w:ascii="Calibri" w:eastAsia="Times New Roman" w:hAnsi="Calibri" w:cs="Arial"/>
                <w:b/>
                <w:color w:val="1C283D"/>
                <w:sz w:val="20"/>
                <w:lang w:val="en-GB"/>
              </w:rPr>
            </w:pPr>
            <w:r w:rsidRPr="00942A7F">
              <w:rPr>
                <w:rFonts w:ascii="Calibri" w:eastAsia="Times New Roman" w:hAnsi="Calibri" w:cs="Arial"/>
                <w:b/>
                <w:color w:val="000000"/>
                <w:sz w:val="20"/>
                <w:lang w:val="en-GB"/>
              </w:rPr>
              <w:t>PARAMETRE</w:t>
            </w:r>
          </w:p>
        </w:tc>
        <w:tc>
          <w:tcPr>
            <w:tcW w:w="3969" w:type="dxa"/>
            <w:tcBorders>
              <w:top w:val="single" w:sz="8" w:space="0" w:color="auto"/>
              <w:left w:val="nil"/>
              <w:bottom w:val="single" w:sz="8" w:space="0" w:color="auto"/>
              <w:right w:val="single" w:sz="8" w:space="0" w:color="auto"/>
            </w:tcBorders>
            <w:tcMar>
              <w:top w:w="0" w:type="dxa"/>
              <w:left w:w="56" w:type="dxa"/>
              <w:bottom w:w="0" w:type="dxa"/>
              <w:right w:w="56" w:type="dxa"/>
            </w:tcMar>
            <w:vAlign w:val="center"/>
            <w:hideMark/>
          </w:tcPr>
          <w:p w:rsidR="00D12B89" w:rsidRPr="00942A7F" w:rsidRDefault="00D12B89" w:rsidP="00942A7F">
            <w:pPr>
              <w:spacing w:line="240" w:lineRule="auto"/>
              <w:ind w:left="57" w:right="57"/>
              <w:jc w:val="center"/>
              <w:rPr>
                <w:rFonts w:ascii="Calibri" w:eastAsia="Times New Roman" w:hAnsi="Calibri" w:cs="Arial"/>
                <w:b/>
                <w:color w:val="1C283D"/>
                <w:sz w:val="20"/>
                <w:lang w:val="en-GB"/>
              </w:rPr>
            </w:pPr>
            <w:r w:rsidRPr="00942A7F">
              <w:rPr>
                <w:rFonts w:ascii="Calibri" w:eastAsia="Times New Roman" w:hAnsi="Calibri" w:cs="Arial"/>
                <w:b/>
                <w:color w:val="000000"/>
                <w:sz w:val="20"/>
                <w:lang w:val="en-GB"/>
              </w:rPr>
              <w:t>KANALİZASYONA DEŞARJ KRİTERLERİ</w:t>
            </w:r>
          </w:p>
        </w:tc>
      </w:tr>
      <w:tr w:rsidR="00D12B89" w:rsidRPr="00D80545" w:rsidTr="00942A7F">
        <w:trPr>
          <w:trHeight w:val="274"/>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Sıcaklık</w:t>
            </w:r>
            <w:proofErr w:type="spellEnd"/>
            <w:r w:rsidRPr="00D80545">
              <w:rPr>
                <w:rFonts w:ascii="Calibri" w:eastAsia="Times New Roman" w:hAnsi="Calibri" w:cs="Arial"/>
                <w:color w:val="000000"/>
                <w:sz w:val="20"/>
                <w:lang w:val="en-GB"/>
              </w:rPr>
              <w:t xml:space="preserve"> (˚C)</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40</w:t>
            </w:r>
          </w:p>
        </w:tc>
      </w:tr>
      <w:tr w:rsidR="00D12B89" w:rsidRPr="00D80545" w:rsidTr="00942A7F">
        <w:trPr>
          <w:trHeight w:val="214"/>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r w:rsidRPr="00D80545">
              <w:rPr>
                <w:rFonts w:ascii="Calibri" w:eastAsia="Times New Roman" w:hAnsi="Calibri" w:cs="Arial"/>
                <w:color w:val="000000"/>
                <w:sz w:val="20"/>
                <w:lang w:val="en-GB"/>
              </w:rPr>
              <w:t>pH</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6.5-10.0</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Askıda</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katı</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madde</w:t>
            </w:r>
            <w:proofErr w:type="spellEnd"/>
            <w:r w:rsidRPr="00D80545">
              <w:rPr>
                <w:rFonts w:ascii="Calibri" w:eastAsia="Times New Roman" w:hAnsi="Calibri" w:cs="Arial"/>
                <w:color w:val="000000"/>
                <w:sz w:val="20"/>
                <w:lang w:val="en-GB"/>
              </w:rPr>
              <w:t xml:space="preserve">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500</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Yağ</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ve</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gres</w:t>
            </w:r>
            <w:proofErr w:type="spellEnd"/>
            <w:r w:rsidRPr="00D80545">
              <w:rPr>
                <w:rFonts w:ascii="Calibri" w:eastAsia="Times New Roman" w:hAnsi="Calibri" w:cs="Arial"/>
                <w:color w:val="000000"/>
                <w:sz w:val="20"/>
                <w:lang w:val="en-GB"/>
              </w:rPr>
              <w:t xml:space="preserve">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250</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Katran</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ve</w:t>
            </w:r>
            <w:proofErr w:type="spellEnd"/>
            <w:r w:rsidRPr="00D80545">
              <w:rPr>
                <w:rFonts w:ascii="Calibri" w:eastAsia="Times New Roman" w:hAnsi="Calibri" w:cs="Arial"/>
                <w:color w:val="000000"/>
                <w:sz w:val="20"/>
                <w:lang w:val="en-GB"/>
              </w:rPr>
              <w:t xml:space="preserve"> petrol </w:t>
            </w:r>
            <w:proofErr w:type="spellStart"/>
            <w:r w:rsidRPr="00D80545">
              <w:rPr>
                <w:rFonts w:ascii="Calibri" w:eastAsia="Times New Roman" w:hAnsi="Calibri" w:cs="Arial"/>
                <w:color w:val="000000"/>
                <w:sz w:val="20"/>
                <w:lang w:val="en-GB"/>
              </w:rPr>
              <w:t>kökenli</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yağlar</w:t>
            </w:r>
            <w:proofErr w:type="spellEnd"/>
            <w:r w:rsidRPr="00D80545">
              <w:rPr>
                <w:rFonts w:ascii="Calibri" w:eastAsia="Times New Roman" w:hAnsi="Calibri" w:cs="Arial"/>
                <w:color w:val="000000"/>
                <w:sz w:val="20"/>
                <w:lang w:val="en-GB"/>
              </w:rPr>
              <w:t xml:space="preserve">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50</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Kimyasal</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oksijen</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ihtiyacı</w:t>
            </w:r>
            <w:proofErr w:type="spellEnd"/>
            <w:r w:rsidRPr="00D80545">
              <w:rPr>
                <w:rFonts w:ascii="Calibri" w:eastAsia="Times New Roman" w:hAnsi="Calibri" w:cs="Arial"/>
                <w:color w:val="000000"/>
                <w:sz w:val="20"/>
                <w:lang w:val="en-GB"/>
              </w:rPr>
              <w:t xml:space="preserve"> (KOİ)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4000</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Sülfat</w:t>
            </w:r>
            <w:proofErr w:type="spellEnd"/>
            <w:r w:rsidRPr="00D80545">
              <w:rPr>
                <w:rFonts w:ascii="Calibri" w:eastAsia="Times New Roman" w:hAnsi="Calibri" w:cs="Arial"/>
                <w:color w:val="000000"/>
                <w:sz w:val="20"/>
                <w:lang w:val="en-GB"/>
              </w:rPr>
              <w:t xml:space="preserve"> (SO</w:t>
            </w:r>
            <w:r w:rsidRPr="00D80545">
              <w:rPr>
                <w:rFonts w:ascii="Calibri" w:eastAsia="Times New Roman" w:hAnsi="Calibri" w:cs="Arial"/>
                <w:color w:val="000000"/>
                <w:sz w:val="20"/>
                <w:vertAlign w:val="subscript"/>
                <w:lang w:val="en-GB"/>
              </w:rPr>
              <w:t>4</w:t>
            </w:r>
            <w:r w:rsidRPr="00D80545">
              <w:rPr>
                <w:rFonts w:ascii="Calibri" w:eastAsia="Times New Roman" w:hAnsi="Calibri" w:cs="Arial"/>
                <w:color w:val="000000"/>
                <w:sz w:val="20"/>
                <w:vertAlign w:val="superscript"/>
                <w:lang w:val="en-GB"/>
              </w:rPr>
              <w:t>=</w:t>
            </w:r>
            <w:r w:rsidRPr="00D80545">
              <w:rPr>
                <w:rFonts w:ascii="Calibri" w:eastAsia="Times New Roman" w:hAnsi="Calibri" w:cs="Arial"/>
                <w:color w:val="000000"/>
                <w:sz w:val="20"/>
                <w:lang w:val="en-GB"/>
              </w:rPr>
              <w:t>)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1700</w:t>
            </w:r>
          </w:p>
        </w:tc>
      </w:tr>
      <w:tr w:rsidR="00D12B89" w:rsidRPr="00D80545" w:rsidTr="00942A7F">
        <w:trPr>
          <w:jc w:val="center"/>
        </w:trPr>
        <w:tc>
          <w:tcPr>
            <w:tcW w:w="4395" w:type="dxa"/>
            <w:tcBorders>
              <w:top w:val="single" w:sz="4" w:space="0" w:color="auto"/>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sülfür</w:t>
            </w:r>
            <w:proofErr w:type="spellEnd"/>
            <w:r w:rsidRPr="00D80545">
              <w:rPr>
                <w:rFonts w:ascii="Calibri" w:eastAsia="Times New Roman" w:hAnsi="Calibri" w:cs="Arial"/>
                <w:color w:val="000000"/>
                <w:sz w:val="20"/>
                <w:lang w:val="en-GB"/>
              </w:rPr>
              <w:t xml:space="preserve"> (S) (mg/L)</w:t>
            </w:r>
          </w:p>
        </w:tc>
        <w:tc>
          <w:tcPr>
            <w:tcW w:w="3969" w:type="dxa"/>
            <w:tcBorders>
              <w:top w:val="single" w:sz="4" w:space="0" w:color="auto"/>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2</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Fenol</w:t>
            </w:r>
            <w:proofErr w:type="spellEnd"/>
            <w:r w:rsidRPr="00D80545">
              <w:rPr>
                <w:rFonts w:ascii="Calibri" w:eastAsia="Times New Roman" w:hAnsi="Calibri" w:cs="Arial"/>
                <w:color w:val="000000"/>
                <w:sz w:val="20"/>
                <w:lang w:val="en-GB"/>
              </w:rPr>
              <w:t xml:space="preserve">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20</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Serbest</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klor</w:t>
            </w:r>
            <w:proofErr w:type="spellEnd"/>
            <w:r w:rsidRPr="00D80545">
              <w:rPr>
                <w:rFonts w:ascii="Calibri" w:eastAsia="Times New Roman" w:hAnsi="Calibri" w:cs="Arial"/>
                <w:color w:val="000000"/>
                <w:sz w:val="20"/>
                <w:lang w:val="en-GB"/>
              </w:rPr>
              <w:t xml:space="preserve">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5</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azot</w:t>
            </w:r>
            <w:proofErr w:type="spellEnd"/>
            <w:r w:rsidRPr="00D80545">
              <w:rPr>
                <w:rFonts w:ascii="Calibri" w:eastAsia="Times New Roman" w:hAnsi="Calibri" w:cs="Arial"/>
                <w:color w:val="000000"/>
                <w:sz w:val="20"/>
                <w:lang w:val="en-GB"/>
              </w:rPr>
              <w:t xml:space="preserve"> (N)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 xml:space="preserve">- </w:t>
            </w:r>
            <w:r w:rsidRPr="00D80545">
              <w:rPr>
                <w:rFonts w:ascii="Calibri" w:eastAsia="Times New Roman" w:hAnsi="Calibri" w:cs="Arial"/>
                <w:color w:val="000000"/>
                <w:sz w:val="20"/>
                <w:vertAlign w:val="superscript"/>
                <w:lang w:val="en-GB"/>
              </w:rPr>
              <w:t>(a)</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fosfor</w:t>
            </w:r>
            <w:proofErr w:type="spellEnd"/>
            <w:r w:rsidRPr="00D80545">
              <w:rPr>
                <w:rFonts w:ascii="Calibri" w:eastAsia="Times New Roman" w:hAnsi="Calibri" w:cs="Arial"/>
                <w:color w:val="000000"/>
                <w:sz w:val="20"/>
                <w:lang w:val="en-GB"/>
              </w:rPr>
              <w:t xml:space="preserve"> (P)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 xml:space="preserve">- </w:t>
            </w:r>
            <w:r w:rsidRPr="00D80545">
              <w:rPr>
                <w:rFonts w:ascii="Calibri" w:eastAsia="Times New Roman" w:hAnsi="Calibri" w:cs="Arial"/>
                <w:color w:val="000000"/>
                <w:sz w:val="20"/>
                <w:vertAlign w:val="superscript"/>
                <w:lang w:val="en-GB"/>
              </w:rPr>
              <w:t>(a)</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Arsenik</w:t>
            </w:r>
            <w:proofErr w:type="spellEnd"/>
            <w:r w:rsidRPr="00D80545">
              <w:rPr>
                <w:rFonts w:ascii="Calibri" w:eastAsia="Times New Roman" w:hAnsi="Calibri" w:cs="Arial"/>
                <w:color w:val="000000"/>
                <w:sz w:val="20"/>
                <w:lang w:val="en-GB"/>
              </w:rPr>
              <w:t xml:space="preserve"> (As)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3</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siyanür</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CNˉ)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10</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kurşun</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Pb</w:t>
            </w:r>
            <w:proofErr w:type="spellEnd"/>
            <w:r w:rsidRPr="00D80545">
              <w:rPr>
                <w:rFonts w:ascii="Calibri" w:eastAsia="Times New Roman" w:hAnsi="Calibri" w:cs="Arial"/>
                <w:color w:val="000000"/>
                <w:sz w:val="20"/>
                <w:lang w:val="en-GB"/>
              </w:rPr>
              <w:t>)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3</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kadmiyum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Cd</w:t>
            </w:r>
            <w:proofErr w:type="spellEnd"/>
            <w:r w:rsidRPr="00D80545">
              <w:rPr>
                <w:rFonts w:ascii="Calibri" w:eastAsia="Times New Roman" w:hAnsi="Calibri" w:cs="Arial"/>
                <w:color w:val="000000"/>
                <w:sz w:val="20"/>
                <w:lang w:val="en-GB"/>
              </w:rPr>
              <w:t>)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2</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krom</w:t>
            </w:r>
            <w:proofErr w:type="spellEnd"/>
            <w:r w:rsidRPr="00D80545">
              <w:rPr>
                <w:rFonts w:ascii="Calibri" w:eastAsia="Times New Roman" w:hAnsi="Calibri" w:cs="Arial"/>
                <w:color w:val="000000"/>
                <w:sz w:val="20"/>
                <w:lang w:val="en-GB"/>
              </w:rPr>
              <w:t xml:space="preserve"> (Cr)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5</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civa</w:t>
            </w:r>
            <w:proofErr w:type="spellEnd"/>
            <w:r w:rsidRPr="00D80545">
              <w:rPr>
                <w:rFonts w:ascii="Calibri" w:eastAsia="Times New Roman" w:hAnsi="Calibri" w:cs="Arial"/>
                <w:color w:val="000000"/>
                <w:sz w:val="20"/>
                <w:lang w:val="en-GB"/>
              </w:rPr>
              <w:t xml:space="preserve"> (Hg)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0.2</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bakır</w:t>
            </w:r>
            <w:proofErr w:type="spellEnd"/>
            <w:r w:rsidRPr="00D80545">
              <w:rPr>
                <w:rFonts w:ascii="Calibri" w:eastAsia="Times New Roman" w:hAnsi="Calibri" w:cs="Arial"/>
                <w:color w:val="000000"/>
                <w:sz w:val="20"/>
                <w:lang w:val="en-GB"/>
              </w:rPr>
              <w:t xml:space="preserve"> (Cu)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2</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nikel</w:t>
            </w:r>
            <w:proofErr w:type="spellEnd"/>
            <w:r w:rsidRPr="00D80545">
              <w:rPr>
                <w:rFonts w:ascii="Calibri" w:eastAsia="Times New Roman" w:hAnsi="Calibri" w:cs="Arial"/>
                <w:color w:val="000000"/>
                <w:sz w:val="20"/>
                <w:lang w:val="en-GB"/>
              </w:rPr>
              <w:t xml:space="preserve"> (Ni)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5</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çinko</w:t>
            </w:r>
            <w:proofErr w:type="spellEnd"/>
            <w:r w:rsidRPr="00D80545">
              <w:rPr>
                <w:rFonts w:ascii="Calibri" w:eastAsia="Times New Roman" w:hAnsi="Calibri" w:cs="Arial"/>
                <w:color w:val="000000"/>
                <w:sz w:val="20"/>
                <w:lang w:val="en-GB"/>
              </w:rPr>
              <w:t xml:space="preserve"> (Zn)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10</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lastRenderedPageBreak/>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kalay</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Sn</w:t>
            </w:r>
            <w:proofErr w:type="spellEnd"/>
            <w:r w:rsidRPr="00D80545">
              <w:rPr>
                <w:rFonts w:ascii="Calibri" w:eastAsia="Times New Roman" w:hAnsi="Calibri" w:cs="Arial"/>
                <w:color w:val="000000"/>
                <w:sz w:val="20"/>
                <w:lang w:val="en-GB"/>
              </w:rPr>
              <w:t>)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5</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Toplam</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gümüş</w:t>
            </w:r>
            <w:proofErr w:type="spellEnd"/>
            <w:r w:rsidRPr="00D80545">
              <w:rPr>
                <w:rFonts w:ascii="Calibri" w:eastAsia="Times New Roman" w:hAnsi="Calibri" w:cs="Arial"/>
                <w:color w:val="000000"/>
                <w:sz w:val="20"/>
                <w:lang w:val="en-GB"/>
              </w:rPr>
              <w:t xml:space="preserve"> (Ag)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5</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Cl</w:t>
            </w:r>
            <w:proofErr w:type="spellEnd"/>
            <w:r w:rsidRPr="00D80545">
              <w:rPr>
                <w:rFonts w:ascii="Calibri" w:eastAsia="Times New Roman" w:hAnsi="Calibri" w:cs="Arial"/>
                <w:color w:val="000000"/>
                <w:sz w:val="20"/>
                <w:lang w:val="en-GB"/>
              </w:rPr>
              <w:t>ˉ (</w:t>
            </w:r>
            <w:proofErr w:type="spellStart"/>
            <w:r w:rsidRPr="00D80545">
              <w:rPr>
                <w:rFonts w:ascii="Calibri" w:eastAsia="Times New Roman" w:hAnsi="Calibri" w:cs="Arial"/>
                <w:color w:val="000000"/>
                <w:sz w:val="20"/>
                <w:lang w:val="en-GB"/>
              </w:rPr>
              <w:t>Klorür</w:t>
            </w:r>
            <w:proofErr w:type="spellEnd"/>
            <w:r w:rsidRPr="00D80545">
              <w:rPr>
                <w:rFonts w:ascii="Calibri" w:eastAsia="Times New Roman" w:hAnsi="Calibri" w:cs="Arial"/>
                <w:color w:val="000000"/>
                <w:sz w:val="20"/>
                <w:lang w:val="en-GB"/>
              </w:rPr>
              <w:t>)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r w:rsidRPr="00D80545">
              <w:rPr>
                <w:rFonts w:ascii="Calibri" w:eastAsia="Times New Roman" w:hAnsi="Calibri" w:cs="Arial"/>
                <w:color w:val="000000"/>
                <w:sz w:val="20"/>
                <w:lang w:val="en-GB"/>
              </w:rPr>
              <w:t>10000</w:t>
            </w:r>
          </w:p>
        </w:tc>
      </w:tr>
      <w:tr w:rsidR="00D12B89" w:rsidRPr="00D80545" w:rsidTr="00942A7F">
        <w:trPr>
          <w:jc w:val="center"/>
        </w:trPr>
        <w:tc>
          <w:tcPr>
            <w:tcW w:w="4395"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Metilen</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mavisi</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ile</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reaksiyon</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veren</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yüzey</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aktif</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maddeleri</w:t>
            </w:r>
            <w:proofErr w:type="spellEnd"/>
            <w:r w:rsidRPr="00D80545">
              <w:rPr>
                <w:rFonts w:ascii="Calibri" w:eastAsia="Times New Roman" w:hAnsi="Calibri" w:cs="Arial"/>
                <w:color w:val="000000"/>
                <w:sz w:val="20"/>
                <w:lang w:val="en-GB"/>
              </w:rPr>
              <w:t>(MBAS) (mg/L)</w:t>
            </w:r>
          </w:p>
        </w:tc>
        <w:tc>
          <w:tcPr>
            <w:tcW w:w="396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D12B89" w:rsidRPr="00D80545" w:rsidRDefault="00D12B89" w:rsidP="00942A7F">
            <w:pPr>
              <w:spacing w:line="240" w:lineRule="auto"/>
              <w:ind w:left="57" w:right="57"/>
              <w:jc w:val="center"/>
              <w:rPr>
                <w:rFonts w:ascii="Calibri" w:eastAsia="Times New Roman" w:hAnsi="Calibri" w:cs="Arial"/>
                <w:color w:val="1C283D"/>
                <w:sz w:val="20"/>
                <w:lang w:val="en-GB"/>
              </w:rPr>
            </w:pPr>
            <w:proofErr w:type="spellStart"/>
            <w:r w:rsidRPr="00D80545">
              <w:rPr>
                <w:rFonts w:ascii="Calibri" w:eastAsia="Times New Roman" w:hAnsi="Calibri" w:cs="Arial"/>
                <w:color w:val="000000"/>
                <w:sz w:val="20"/>
                <w:lang w:val="en-GB"/>
              </w:rPr>
              <w:t>Biyolojik</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olarak</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parçalanması</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Türk</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Standartları</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Enstitüsü</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standartlarına</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uygun</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olmayan</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maddelerin</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boşaltımı</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prensip</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olarak</w:t>
            </w:r>
            <w:proofErr w:type="spellEnd"/>
            <w:r w:rsidRPr="00D80545">
              <w:rPr>
                <w:rFonts w:ascii="Calibri" w:eastAsia="Times New Roman" w:hAnsi="Calibri" w:cs="Arial"/>
                <w:color w:val="000000"/>
                <w:sz w:val="20"/>
                <w:lang w:val="en-GB"/>
              </w:rPr>
              <w:t xml:space="preserve"> </w:t>
            </w:r>
            <w:proofErr w:type="spellStart"/>
            <w:r w:rsidRPr="00D80545">
              <w:rPr>
                <w:rFonts w:ascii="Calibri" w:eastAsia="Times New Roman" w:hAnsi="Calibri" w:cs="Arial"/>
                <w:color w:val="000000"/>
                <w:sz w:val="20"/>
                <w:lang w:val="en-GB"/>
              </w:rPr>
              <w:t>yasaktır</w:t>
            </w:r>
            <w:proofErr w:type="spellEnd"/>
            <w:r w:rsidRPr="00D80545">
              <w:rPr>
                <w:rFonts w:ascii="Calibri" w:eastAsia="Times New Roman" w:hAnsi="Calibri" w:cs="Arial"/>
                <w:color w:val="000000"/>
                <w:sz w:val="20"/>
                <w:lang w:val="en-GB"/>
              </w:rPr>
              <w:t>.</w:t>
            </w:r>
          </w:p>
        </w:tc>
      </w:tr>
    </w:tbl>
    <w:p w:rsidR="00D12B89" w:rsidRPr="00942A7F" w:rsidRDefault="00D12B89" w:rsidP="00D12B89">
      <w:pPr>
        <w:numPr>
          <w:ilvl w:val="0"/>
          <w:numId w:val="9"/>
        </w:numPr>
        <w:spacing w:before="120" w:after="0" w:line="240" w:lineRule="auto"/>
        <w:ind w:left="720" w:right="57"/>
        <w:jc w:val="both"/>
        <w:rPr>
          <w:rFonts w:cs="Arial"/>
          <w:b/>
        </w:rPr>
      </w:pPr>
      <w:r w:rsidRPr="00942A7F">
        <w:rPr>
          <w:rFonts w:ascii="Calibri" w:eastAsia="Calibri" w:hAnsi="Calibri" w:cs="Times New Roman"/>
          <w:color w:val="000000"/>
          <w:sz w:val="20"/>
        </w:rPr>
        <w:t xml:space="preserve">Bu parametrelere </w:t>
      </w:r>
      <w:proofErr w:type="spellStart"/>
      <w:r w:rsidRPr="00942A7F">
        <w:rPr>
          <w:rFonts w:ascii="Calibri" w:eastAsia="Calibri" w:hAnsi="Calibri" w:cs="Times New Roman"/>
          <w:color w:val="000000"/>
          <w:sz w:val="20"/>
        </w:rPr>
        <w:t>atıksu</w:t>
      </w:r>
      <w:proofErr w:type="spellEnd"/>
      <w:r w:rsidRPr="00942A7F">
        <w:rPr>
          <w:rFonts w:ascii="Calibri" w:eastAsia="Calibri" w:hAnsi="Calibri" w:cs="Times New Roman"/>
          <w:color w:val="000000"/>
          <w:sz w:val="20"/>
        </w:rPr>
        <w:t xml:space="preserve"> değerlendirilmesinde </w:t>
      </w:r>
      <w:r w:rsidRPr="00942A7F">
        <w:rPr>
          <w:rFonts w:ascii="Calibri" w:eastAsia="Calibri" w:hAnsi="Calibri" w:cs="Times New Roman"/>
          <w:color w:val="000000"/>
          <w:sz w:val="20"/>
          <w:u w:val="single"/>
        </w:rPr>
        <w:t>bakılacaktır</w:t>
      </w:r>
      <w:r w:rsidRPr="00942A7F">
        <w:rPr>
          <w:rFonts w:ascii="Calibri" w:eastAsia="Calibri" w:hAnsi="Calibri" w:cs="Times New Roman"/>
          <w:color w:val="000000"/>
          <w:sz w:val="20"/>
        </w:rPr>
        <w:t>.</w:t>
      </w:r>
    </w:p>
    <w:p w:rsidR="00942A7F" w:rsidRPr="00942A7F" w:rsidRDefault="00942A7F" w:rsidP="00942A7F">
      <w:pPr>
        <w:spacing w:before="120" w:after="0" w:line="240" w:lineRule="auto"/>
        <w:ind w:left="720" w:right="57"/>
        <w:jc w:val="both"/>
        <w:rPr>
          <w:rFonts w:ascii="Calibri" w:eastAsia="Calibri" w:hAnsi="Calibri" w:cs="Arial"/>
          <w:b/>
        </w:rPr>
      </w:pPr>
    </w:p>
    <w:p w:rsidR="00D12B89" w:rsidRPr="0016487D" w:rsidRDefault="00D12B89" w:rsidP="00D12B89">
      <w:pPr>
        <w:rPr>
          <w:rFonts w:ascii="Calibri" w:eastAsia="Calibri" w:hAnsi="Calibri" w:cs="Times New Roman"/>
          <w:b/>
        </w:rPr>
      </w:pPr>
      <w:r>
        <w:rPr>
          <w:b/>
        </w:rPr>
        <w:tab/>
      </w:r>
      <w:r>
        <w:rPr>
          <w:rFonts w:ascii="Calibri" w:eastAsia="Calibri" w:hAnsi="Calibri" w:cs="Times New Roman"/>
          <w:b/>
        </w:rPr>
        <w:t>2.7</w:t>
      </w:r>
      <w:r>
        <w:rPr>
          <w:b/>
        </w:rPr>
        <w:t xml:space="preserve">.2 </w:t>
      </w:r>
      <w:r>
        <w:rPr>
          <w:rFonts w:ascii="Calibri" w:eastAsia="Calibri" w:hAnsi="Calibri" w:cs="Times New Roman"/>
          <w:b/>
        </w:rPr>
        <w:t xml:space="preserve"> </w:t>
      </w:r>
      <w:r w:rsidRPr="0016487D">
        <w:rPr>
          <w:rFonts w:ascii="Calibri" w:eastAsia="Calibri" w:hAnsi="Calibri" w:cs="Times New Roman"/>
          <w:b/>
        </w:rPr>
        <w:t xml:space="preserve">İŞYERİ AÇMA VE ÇALIŞMA RUHSATI HİZMETİ </w:t>
      </w:r>
    </w:p>
    <w:p w:rsidR="00D12B89" w:rsidRPr="0081557A" w:rsidRDefault="00D12B89" w:rsidP="00D12B89">
      <w:pPr>
        <w:jc w:val="both"/>
        <w:rPr>
          <w:rFonts w:ascii="Calibri" w:eastAsia="Calibri" w:hAnsi="Calibri" w:cs="Times New Roman"/>
        </w:rPr>
      </w:pPr>
      <w:r>
        <w:rPr>
          <w:rFonts w:ascii="Calibri" w:eastAsia="Calibri" w:hAnsi="Calibri" w:cs="Times New Roman"/>
        </w:rPr>
        <w:t xml:space="preserve">10.08.2005 tarih ve 25902 sayılı İşyeri Açma Çalışma Ruhsatlarına İlişkin Yönetmelik </w:t>
      </w:r>
      <w:r w:rsidRPr="002B05CE">
        <w:rPr>
          <w:rFonts w:ascii="Calibri" w:eastAsia="Calibri" w:hAnsi="Calibri" w:cs="Times New Roman"/>
          <w:b/>
        </w:rPr>
        <w:t>Madde 6</w:t>
      </w:r>
      <w:r>
        <w:rPr>
          <w:rFonts w:ascii="Calibri" w:eastAsia="Calibri" w:hAnsi="Calibri" w:cs="Times New Roman"/>
          <w:b/>
        </w:rPr>
        <w:t xml:space="preserve">:    </w:t>
      </w:r>
      <w:r>
        <w:rPr>
          <w:b/>
        </w:rPr>
        <w:t xml:space="preserve">          </w:t>
      </w:r>
      <w:r>
        <w:rPr>
          <w:rFonts w:ascii="Calibri" w:eastAsia="Calibri" w:hAnsi="Calibri" w:cs="Times New Roman"/>
          <w:b/>
        </w:rPr>
        <w:t xml:space="preserve">        </w:t>
      </w:r>
      <w:r>
        <w:rPr>
          <w:rFonts w:ascii="Calibri" w:eastAsia="Calibri" w:hAnsi="Calibri" w:cs="Times New Roman"/>
        </w:rPr>
        <w:t xml:space="preserve"> </w:t>
      </w:r>
      <w:r w:rsidRPr="002B05CE">
        <w:rPr>
          <w:rFonts w:ascii="Calibri" w:eastAsia="Calibri" w:hAnsi="Calibri" w:cs="Times New Roman"/>
          <w:b/>
          <w:i/>
        </w:rPr>
        <w:t>” Yetkili idarelerden usulüne uygun olarak işyeri açma ve çalışma ruhsatı alınmadan işyeri açılamaz ve çalıştırılamaz.”</w:t>
      </w:r>
      <w:r>
        <w:rPr>
          <w:rFonts w:ascii="Calibri" w:eastAsia="Calibri" w:hAnsi="Calibri" w:cs="Times New Roman"/>
        </w:rPr>
        <w:t xml:space="preserve"> hükmü kapsamında </w:t>
      </w:r>
      <w:r w:rsidRPr="00DA5134">
        <w:rPr>
          <w:rFonts w:ascii="Calibri" w:eastAsia="Calibri" w:hAnsi="Calibri" w:cs="Times New Roman"/>
          <w:b/>
        </w:rPr>
        <w:t>DOSAB sınırlarında faaliyete geçecek olan işletmelerin Bölge Müdürlüğüne başvuru yaparak İşyeri Açma ve Ruhsatı alması zorunludur.</w:t>
      </w:r>
      <w:r>
        <w:rPr>
          <w:rFonts w:ascii="Calibri" w:eastAsia="Calibri" w:hAnsi="Calibri" w:cs="Times New Roman"/>
        </w:rPr>
        <w:t xml:space="preserve">  </w:t>
      </w:r>
    </w:p>
    <w:p w:rsidR="00D12B89" w:rsidRPr="002B05CE" w:rsidRDefault="00D12B89" w:rsidP="00D12B89">
      <w:pPr>
        <w:jc w:val="both"/>
        <w:rPr>
          <w:rFonts w:ascii="Calibri" w:eastAsia="Calibri" w:hAnsi="Calibri" w:cs="Times New Roman"/>
          <w:b/>
        </w:rPr>
      </w:pPr>
      <w:r w:rsidRPr="002B05CE">
        <w:rPr>
          <w:rFonts w:ascii="Calibri" w:eastAsia="Calibri" w:hAnsi="Calibri" w:cs="Times New Roman"/>
          <w:b/>
        </w:rPr>
        <w:t>2.7.</w:t>
      </w:r>
      <w:r>
        <w:rPr>
          <w:b/>
        </w:rPr>
        <w:t>2.1</w:t>
      </w:r>
      <w:r w:rsidRPr="002B05CE">
        <w:rPr>
          <w:rFonts w:ascii="Calibri" w:eastAsia="Calibri" w:hAnsi="Calibri" w:cs="Times New Roman"/>
          <w:b/>
        </w:rPr>
        <w:t xml:space="preserve"> İşyeri Açma ve Çalışma Ruhsatı için Gerekli Evraklar</w:t>
      </w:r>
    </w:p>
    <w:p w:rsidR="00035C67" w:rsidRDefault="00D12B89" w:rsidP="00035C67">
      <w:pPr>
        <w:pStyle w:val="ListeParagraf"/>
        <w:numPr>
          <w:ilvl w:val="0"/>
          <w:numId w:val="19"/>
        </w:numPr>
        <w:spacing w:after="0" w:line="240" w:lineRule="auto"/>
        <w:jc w:val="both"/>
      </w:pPr>
      <w:r>
        <w:rPr>
          <w:rFonts w:ascii="Calibri" w:eastAsia="Calibri" w:hAnsi="Calibri" w:cs="Times New Roman"/>
        </w:rPr>
        <w:t xml:space="preserve">İşyeri Açma ve Çalışma Ruhsatı (İAÇR) Başvurusu için Gerekli Evraklar Listesi </w:t>
      </w:r>
      <w:r w:rsidR="00942A7F" w:rsidRPr="00035C67">
        <w:rPr>
          <w:b/>
          <w:color w:val="548DD4" w:themeColor="text2" w:themeTint="99"/>
        </w:rPr>
        <w:t>(</w:t>
      </w:r>
      <w:r w:rsidRPr="00035C67">
        <w:rPr>
          <w:rFonts w:ascii="Calibri" w:eastAsia="Calibri" w:hAnsi="Calibri" w:cs="Times New Roman"/>
          <w:b/>
          <w:color w:val="548DD4"/>
        </w:rPr>
        <w:t>Ek-</w:t>
      </w:r>
      <w:r w:rsidR="00035C67" w:rsidRPr="00035C67">
        <w:rPr>
          <w:b/>
          <w:color w:val="548DD4" w:themeColor="text2" w:themeTint="99"/>
        </w:rPr>
        <w:t>24</w:t>
      </w:r>
      <w:r w:rsidR="00942A7F" w:rsidRPr="00035C67">
        <w:rPr>
          <w:b/>
          <w:color w:val="548DD4" w:themeColor="text2" w:themeTint="99"/>
        </w:rPr>
        <w:t>)</w:t>
      </w:r>
      <w:r w:rsidR="00942A7F" w:rsidRPr="00035C67">
        <w:rPr>
          <w:b/>
        </w:rPr>
        <w:t>'</w:t>
      </w:r>
      <w:r w:rsidR="00942A7F">
        <w:t>de</w:t>
      </w:r>
      <w:r>
        <w:rPr>
          <w:rFonts w:ascii="Calibri" w:eastAsia="Calibri" w:hAnsi="Calibri" w:cs="Times New Roman"/>
        </w:rPr>
        <w:t xml:space="preserve"> verilmiştir.</w:t>
      </w:r>
    </w:p>
    <w:p w:rsidR="00035C67" w:rsidRDefault="00D12B89" w:rsidP="00035C67">
      <w:pPr>
        <w:pStyle w:val="ListeParagraf"/>
        <w:numPr>
          <w:ilvl w:val="0"/>
          <w:numId w:val="19"/>
        </w:numPr>
        <w:spacing w:after="0" w:line="240" w:lineRule="auto"/>
        <w:jc w:val="both"/>
      </w:pPr>
      <w:r>
        <w:rPr>
          <w:rFonts w:ascii="Calibri" w:eastAsia="Calibri" w:hAnsi="Calibri" w:cs="Times New Roman"/>
        </w:rPr>
        <w:t xml:space="preserve">İAÇR başvurusunda kullanılan ruhsat Talep Dilekçesi örneği   </w:t>
      </w:r>
      <w:r w:rsidR="00035C67" w:rsidRPr="00035C67">
        <w:rPr>
          <w:b/>
          <w:color w:val="548DD4" w:themeColor="text2" w:themeTint="99"/>
        </w:rPr>
        <w:t>(</w:t>
      </w:r>
      <w:r w:rsidRPr="00035C67">
        <w:rPr>
          <w:rFonts w:ascii="Calibri" w:eastAsia="Calibri" w:hAnsi="Calibri" w:cs="Times New Roman"/>
          <w:b/>
          <w:color w:val="548DD4"/>
        </w:rPr>
        <w:t xml:space="preserve">Ek- </w:t>
      </w:r>
      <w:r w:rsidR="00035C67">
        <w:rPr>
          <w:b/>
          <w:color w:val="548DD4" w:themeColor="text2" w:themeTint="99"/>
        </w:rPr>
        <w:t>25</w:t>
      </w:r>
      <w:r w:rsidR="00035C67" w:rsidRPr="00035C67">
        <w:rPr>
          <w:b/>
          <w:color w:val="548DD4" w:themeColor="text2" w:themeTint="99"/>
        </w:rPr>
        <w:t>)</w:t>
      </w:r>
      <w:r>
        <w:rPr>
          <w:rFonts w:ascii="Calibri" w:eastAsia="Calibri" w:hAnsi="Calibri" w:cs="Times New Roman"/>
        </w:rPr>
        <w:t xml:space="preserve">’da, </w:t>
      </w:r>
    </w:p>
    <w:p w:rsidR="00035C67" w:rsidRDefault="00D12B89" w:rsidP="00035C67">
      <w:pPr>
        <w:pStyle w:val="ListeParagraf"/>
        <w:numPr>
          <w:ilvl w:val="0"/>
          <w:numId w:val="19"/>
        </w:numPr>
        <w:spacing w:after="0" w:line="240" w:lineRule="auto"/>
        <w:jc w:val="both"/>
      </w:pPr>
      <w:r>
        <w:rPr>
          <w:rFonts w:ascii="Calibri" w:eastAsia="Calibri" w:hAnsi="Calibri" w:cs="Times New Roman"/>
        </w:rPr>
        <w:t xml:space="preserve">Başvuru Beyan Formu </w:t>
      </w:r>
      <w:r w:rsidR="00035C67" w:rsidRPr="00035C67">
        <w:rPr>
          <w:b/>
          <w:color w:val="548DD4" w:themeColor="text2" w:themeTint="99"/>
        </w:rPr>
        <w:t>(</w:t>
      </w:r>
      <w:r w:rsidRPr="00035C67">
        <w:rPr>
          <w:rFonts w:ascii="Calibri" w:eastAsia="Calibri" w:hAnsi="Calibri" w:cs="Times New Roman"/>
          <w:b/>
          <w:color w:val="548DD4"/>
        </w:rPr>
        <w:t>Ek-2</w:t>
      </w:r>
      <w:r w:rsidR="00035C67">
        <w:rPr>
          <w:b/>
          <w:color w:val="548DD4" w:themeColor="text2" w:themeTint="99"/>
        </w:rPr>
        <w:t>6</w:t>
      </w:r>
      <w:r w:rsidR="00035C67" w:rsidRPr="00035C67">
        <w:rPr>
          <w:b/>
          <w:color w:val="548DD4" w:themeColor="text2" w:themeTint="99"/>
        </w:rPr>
        <w:t>)</w:t>
      </w:r>
      <w:r>
        <w:rPr>
          <w:rFonts w:ascii="Calibri" w:eastAsia="Calibri" w:hAnsi="Calibri" w:cs="Times New Roman"/>
        </w:rPr>
        <w:t xml:space="preserve">’de verilmiştir. </w:t>
      </w:r>
    </w:p>
    <w:p w:rsidR="00035C67" w:rsidRDefault="00D12B89" w:rsidP="00035C67">
      <w:pPr>
        <w:pStyle w:val="ListeParagraf"/>
        <w:spacing w:after="0" w:line="240" w:lineRule="auto"/>
        <w:jc w:val="both"/>
      </w:pPr>
      <w:r>
        <w:rPr>
          <w:rFonts w:ascii="Calibri" w:eastAsia="Calibri" w:hAnsi="Calibri" w:cs="Times New Roman"/>
        </w:rPr>
        <w:t>İAÇR başvurusunda kullanılan İtfaiye Raporu için DOSAB Bölge Müdürlüğüne başvuru yapılmaktadır. DOSAB, Katılımcı firma adına Büyükşehir Bele</w:t>
      </w:r>
      <w:r w:rsidR="00035C67">
        <w:t>diyesi İtfaiye Daire Başkanlığı</w:t>
      </w:r>
      <w:r>
        <w:rPr>
          <w:rFonts w:ascii="Calibri" w:eastAsia="Calibri" w:hAnsi="Calibri" w:cs="Times New Roman"/>
        </w:rPr>
        <w:t>na firma adına talebini iletmektedir.</w:t>
      </w:r>
    </w:p>
    <w:p w:rsidR="00035C67" w:rsidRDefault="00D12B89" w:rsidP="00035C67">
      <w:pPr>
        <w:pStyle w:val="ListeParagraf"/>
        <w:numPr>
          <w:ilvl w:val="0"/>
          <w:numId w:val="19"/>
        </w:numPr>
        <w:spacing w:after="0" w:line="240" w:lineRule="auto"/>
        <w:jc w:val="both"/>
      </w:pPr>
      <w:r>
        <w:rPr>
          <w:rFonts w:ascii="Calibri" w:eastAsia="Calibri" w:hAnsi="Calibri" w:cs="Times New Roman"/>
        </w:rPr>
        <w:t xml:space="preserve">İtfaiye Raporu Talep Dilekçesi örneği  </w:t>
      </w:r>
      <w:r w:rsidR="00035C67" w:rsidRPr="00035C67">
        <w:rPr>
          <w:b/>
          <w:color w:val="548DD4" w:themeColor="text2" w:themeTint="99"/>
        </w:rPr>
        <w:t>(</w:t>
      </w:r>
      <w:r w:rsidRPr="00035C67">
        <w:rPr>
          <w:rFonts w:ascii="Calibri" w:eastAsia="Calibri" w:hAnsi="Calibri" w:cs="Times New Roman"/>
          <w:b/>
          <w:color w:val="548DD4"/>
        </w:rPr>
        <w:t>Ek-2</w:t>
      </w:r>
      <w:r w:rsidR="00035C67">
        <w:rPr>
          <w:b/>
          <w:color w:val="548DD4" w:themeColor="text2" w:themeTint="99"/>
        </w:rPr>
        <w:t>7</w:t>
      </w:r>
      <w:r w:rsidR="00035C67" w:rsidRPr="00035C67">
        <w:rPr>
          <w:b/>
          <w:color w:val="548DD4" w:themeColor="text2" w:themeTint="99"/>
        </w:rPr>
        <w:t>)</w:t>
      </w:r>
      <w:r>
        <w:rPr>
          <w:rFonts w:ascii="Calibri" w:eastAsia="Calibri" w:hAnsi="Calibri" w:cs="Times New Roman"/>
        </w:rPr>
        <w:t>’ de verilmiştir.</w:t>
      </w:r>
    </w:p>
    <w:p w:rsidR="00035C67" w:rsidRDefault="00D12B89" w:rsidP="00035C67">
      <w:pPr>
        <w:pStyle w:val="ListeParagraf"/>
        <w:numPr>
          <w:ilvl w:val="0"/>
          <w:numId w:val="19"/>
        </w:numPr>
        <w:spacing w:after="0" w:line="240" w:lineRule="auto"/>
        <w:jc w:val="both"/>
      </w:pPr>
      <w:r>
        <w:rPr>
          <w:rFonts w:ascii="Calibri" w:eastAsia="Calibri" w:hAnsi="Calibri" w:cs="Times New Roman"/>
        </w:rPr>
        <w:t xml:space="preserve">İAÇR başvurusunda 1. Sınıf </w:t>
      </w:r>
      <w:proofErr w:type="spellStart"/>
      <w:r>
        <w:rPr>
          <w:rFonts w:ascii="Calibri" w:eastAsia="Calibri" w:hAnsi="Calibri" w:cs="Times New Roman"/>
        </w:rPr>
        <w:t>GSM’lerden</w:t>
      </w:r>
      <w:proofErr w:type="spellEnd"/>
      <w:r>
        <w:rPr>
          <w:rFonts w:ascii="Calibri" w:eastAsia="Calibri" w:hAnsi="Calibri" w:cs="Times New Roman"/>
        </w:rPr>
        <w:t xml:space="preserve"> istenen Sorumlu Müdür Sözleşmesi örneği </w:t>
      </w:r>
      <w:r w:rsidR="00035C67" w:rsidRPr="00035C67">
        <w:rPr>
          <w:b/>
          <w:color w:val="548DD4" w:themeColor="text2" w:themeTint="99"/>
        </w:rPr>
        <w:t>(</w:t>
      </w:r>
      <w:r w:rsidRPr="00035C67">
        <w:rPr>
          <w:rFonts w:ascii="Calibri" w:eastAsia="Calibri" w:hAnsi="Calibri" w:cs="Times New Roman"/>
          <w:b/>
          <w:color w:val="548DD4"/>
        </w:rPr>
        <w:t>Ek-2</w:t>
      </w:r>
      <w:r w:rsidR="00035C67" w:rsidRPr="00035C67">
        <w:rPr>
          <w:b/>
          <w:color w:val="548DD4" w:themeColor="text2" w:themeTint="99"/>
        </w:rPr>
        <w:t>8)</w:t>
      </w:r>
      <w:r>
        <w:rPr>
          <w:rFonts w:ascii="Calibri" w:eastAsia="Calibri" w:hAnsi="Calibri" w:cs="Times New Roman"/>
        </w:rPr>
        <w:t>’</w:t>
      </w:r>
      <w:r w:rsidR="00035C67">
        <w:t xml:space="preserve"> de verilmiştir.</w:t>
      </w:r>
    </w:p>
    <w:p w:rsidR="00035C67" w:rsidRDefault="00D12B89" w:rsidP="00035C67">
      <w:pPr>
        <w:pStyle w:val="ListeParagraf"/>
        <w:numPr>
          <w:ilvl w:val="0"/>
          <w:numId w:val="19"/>
        </w:numPr>
        <w:spacing w:after="0" w:line="240" w:lineRule="auto"/>
        <w:jc w:val="both"/>
      </w:pPr>
      <w:r>
        <w:rPr>
          <w:rFonts w:ascii="Calibri" w:eastAsia="Calibri" w:hAnsi="Calibri" w:cs="Times New Roman"/>
        </w:rPr>
        <w:t xml:space="preserve">Ayrıca yine başvuru esnasında istenen Sağlık Koruma Bandı İşaretli Vaziyet Planı dilekçesi örneği </w:t>
      </w:r>
      <w:r w:rsidR="00035C67" w:rsidRPr="00035C67">
        <w:rPr>
          <w:b/>
          <w:color w:val="548DD4" w:themeColor="text2" w:themeTint="99"/>
        </w:rPr>
        <w:t>(</w:t>
      </w:r>
      <w:r w:rsidRPr="00035C67">
        <w:rPr>
          <w:rFonts w:ascii="Calibri" w:eastAsia="Calibri" w:hAnsi="Calibri" w:cs="Times New Roman"/>
          <w:b/>
          <w:color w:val="548DD4"/>
        </w:rPr>
        <w:t>Ek-</w:t>
      </w:r>
      <w:r w:rsidR="00035C67">
        <w:rPr>
          <w:b/>
          <w:color w:val="548DD4" w:themeColor="text2" w:themeTint="99"/>
        </w:rPr>
        <w:t>29</w:t>
      </w:r>
      <w:r w:rsidR="00035C67" w:rsidRPr="00035C67">
        <w:rPr>
          <w:b/>
          <w:color w:val="548DD4" w:themeColor="text2" w:themeTint="99"/>
        </w:rPr>
        <w:t>)</w:t>
      </w:r>
      <w:r>
        <w:rPr>
          <w:rFonts w:ascii="Calibri" w:eastAsia="Calibri" w:hAnsi="Calibri" w:cs="Times New Roman"/>
        </w:rPr>
        <w:t xml:space="preserve">’  </w:t>
      </w:r>
      <w:r w:rsidR="00035C67">
        <w:t>de,</w:t>
      </w:r>
    </w:p>
    <w:p w:rsidR="00D12B89" w:rsidRPr="0081557A" w:rsidRDefault="00D12B89" w:rsidP="00035C67">
      <w:pPr>
        <w:pStyle w:val="ListeParagraf"/>
        <w:numPr>
          <w:ilvl w:val="0"/>
          <w:numId w:val="19"/>
        </w:numPr>
        <w:spacing w:after="0" w:line="240" w:lineRule="auto"/>
        <w:jc w:val="both"/>
        <w:rPr>
          <w:rFonts w:ascii="Calibri" w:eastAsia="Calibri" w:hAnsi="Calibri" w:cs="Times New Roman"/>
        </w:rPr>
      </w:pPr>
      <w:r>
        <w:rPr>
          <w:rFonts w:ascii="Calibri" w:eastAsia="Calibri" w:hAnsi="Calibri" w:cs="Times New Roman"/>
        </w:rPr>
        <w:t xml:space="preserve">İş Akım Şeması ve Proses Özeti örneği </w:t>
      </w:r>
      <w:r w:rsidR="00035C67" w:rsidRPr="00942A7F">
        <w:rPr>
          <w:rFonts w:ascii="Calibri" w:eastAsia="Calibri" w:hAnsi="Calibri" w:cs="Arial"/>
          <w:b/>
          <w:color w:val="548DD4"/>
        </w:rPr>
        <w:t>(Ek-</w:t>
      </w:r>
      <w:r w:rsidR="00035C67">
        <w:rPr>
          <w:rFonts w:cs="Arial"/>
          <w:b/>
          <w:color w:val="548DD4" w:themeColor="text2" w:themeTint="99"/>
        </w:rPr>
        <w:t>23</w:t>
      </w:r>
      <w:r w:rsidR="00035C67" w:rsidRPr="00942A7F">
        <w:rPr>
          <w:rFonts w:ascii="Calibri" w:eastAsia="Calibri" w:hAnsi="Calibri" w:cs="Arial"/>
          <w:b/>
          <w:color w:val="548DD4"/>
        </w:rPr>
        <w:t>)</w:t>
      </w:r>
      <w:r>
        <w:rPr>
          <w:rFonts w:ascii="Calibri" w:eastAsia="Calibri" w:hAnsi="Calibri" w:cs="Times New Roman"/>
        </w:rPr>
        <w:t>’ verilmiştir.</w:t>
      </w:r>
    </w:p>
    <w:p w:rsidR="00D12B89" w:rsidRPr="002B05CE" w:rsidRDefault="00D12B89" w:rsidP="00035C67">
      <w:pPr>
        <w:spacing w:before="120" w:after="0" w:line="240" w:lineRule="auto"/>
        <w:jc w:val="both"/>
        <w:rPr>
          <w:rFonts w:ascii="Calibri" w:eastAsia="Calibri" w:hAnsi="Calibri" w:cs="Arial"/>
          <w:b/>
        </w:rPr>
      </w:pPr>
      <w:r w:rsidRPr="002B05CE">
        <w:rPr>
          <w:rFonts w:ascii="Calibri" w:eastAsia="Calibri" w:hAnsi="Calibri" w:cs="Arial"/>
          <w:b/>
        </w:rPr>
        <w:t>2.7.2.</w:t>
      </w:r>
      <w:r>
        <w:rPr>
          <w:rFonts w:cs="Arial"/>
          <w:b/>
        </w:rPr>
        <w:t xml:space="preserve">2 </w:t>
      </w:r>
      <w:r w:rsidRPr="002B05CE">
        <w:rPr>
          <w:rFonts w:ascii="Calibri" w:eastAsia="Calibri" w:hAnsi="Calibri" w:cs="Arial"/>
          <w:b/>
        </w:rPr>
        <w:t xml:space="preserve"> Ruhsatlandırma Süreci</w:t>
      </w:r>
    </w:p>
    <w:p w:rsidR="00D12B89" w:rsidRPr="00241AAB" w:rsidRDefault="00D12B89" w:rsidP="00D12B89">
      <w:pPr>
        <w:spacing w:before="120" w:after="0" w:line="240" w:lineRule="auto"/>
        <w:jc w:val="both"/>
        <w:rPr>
          <w:rFonts w:ascii="Calibri" w:eastAsia="Calibri" w:hAnsi="Calibri" w:cs="Arial"/>
        </w:rPr>
      </w:pPr>
      <w:r w:rsidRPr="00241AAB">
        <w:rPr>
          <w:rFonts w:ascii="Calibri" w:eastAsia="Calibri" w:hAnsi="Calibri" w:cs="Arial"/>
        </w:rPr>
        <w:t xml:space="preserve">İşyeri Açma ve Çalışma Ruhsatı için istenen evraklarla müracaat </w:t>
      </w:r>
      <w:proofErr w:type="spellStart"/>
      <w:r w:rsidRPr="00241AAB">
        <w:rPr>
          <w:rFonts w:ascii="Calibri" w:eastAsia="Calibri" w:hAnsi="Calibri" w:cs="Arial"/>
        </w:rPr>
        <w:t>DOSAB’a</w:t>
      </w:r>
      <w:proofErr w:type="spellEnd"/>
      <w:r w:rsidRPr="00241AAB">
        <w:rPr>
          <w:rFonts w:ascii="Calibri" w:eastAsia="Calibri" w:hAnsi="Calibri" w:cs="Arial"/>
        </w:rPr>
        <w:t xml:space="preserve"> yapıldıktan sonra Çevre Grubu tarafından dosya bir hafta içerisinde incelenerek eksikliklerle ilgili olarak Katılımcı firmaya bilgi verilir. Katılımcının evrak eksiklerinin tamamlanmasından sonra Elektrik, Doğalgaz, Çevre ve İmar Grupları tarafından oluşturulan Komisyon firmaya saha denetimi ziyaretinde bulunur. Yapılan saha denetimi sonucunda çevre ve insan sağlığı açısından uygun bulunan işyerlerine Açılma İzin Raporu düzenlenir. Açılma İzin Raporu,  Yönetim Kurulu Toplantısında onaylandıktan sonra katılımcı firmaya İşyeri Açma ve Çalışma Ruhsatı düzenlenir. Saha denetiminde uygun bulunmayan işyerleri eksikliklerinin tamamlanmasından sonra </w:t>
      </w:r>
      <w:proofErr w:type="spellStart"/>
      <w:r w:rsidRPr="00241AAB">
        <w:rPr>
          <w:rFonts w:ascii="Calibri" w:eastAsia="Calibri" w:hAnsi="Calibri" w:cs="Arial"/>
        </w:rPr>
        <w:t>DOSAB’a</w:t>
      </w:r>
      <w:proofErr w:type="spellEnd"/>
      <w:r w:rsidRPr="00241AAB">
        <w:rPr>
          <w:rFonts w:ascii="Calibri" w:eastAsia="Calibri" w:hAnsi="Calibri" w:cs="Arial"/>
        </w:rPr>
        <w:t xml:space="preserve"> bilgi vererek saha denetiminin tekrarlanmasını talep eder.</w:t>
      </w:r>
    </w:p>
    <w:p w:rsidR="00D12B89" w:rsidRPr="0081557A" w:rsidRDefault="00D12B89" w:rsidP="00D12B89">
      <w:pPr>
        <w:spacing w:before="120" w:after="0" w:line="240" w:lineRule="auto"/>
        <w:jc w:val="both"/>
        <w:rPr>
          <w:rFonts w:ascii="Calibri" w:eastAsia="Calibri" w:hAnsi="Calibri" w:cs="Arial"/>
          <w:b/>
        </w:rPr>
      </w:pPr>
      <w:r>
        <w:rPr>
          <w:rFonts w:ascii="Calibri" w:eastAsia="Calibri" w:hAnsi="Calibri" w:cs="Arial"/>
          <w:b/>
        </w:rPr>
        <w:t>2.7.</w:t>
      </w:r>
      <w:r>
        <w:rPr>
          <w:rFonts w:cs="Arial"/>
          <w:b/>
        </w:rPr>
        <w:t>2.3</w:t>
      </w:r>
      <w:r>
        <w:rPr>
          <w:rFonts w:ascii="Calibri" w:eastAsia="Calibri" w:hAnsi="Calibri" w:cs="Arial"/>
          <w:b/>
        </w:rPr>
        <w:t>. Ruhsat Yenilenmesini Gerektiren Haller</w:t>
      </w:r>
    </w:p>
    <w:p w:rsidR="00D12B89" w:rsidRPr="00742DE7" w:rsidRDefault="00D12B89" w:rsidP="00D12B89">
      <w:pPr>
        <w:spacing w:line="240" w:lineRule="auto"/>
        <w:jc w:val="both"/>
        <w:rPr>
          <w:rFonts w:ascii="Calibri" w:eastAsia="Calibri" w:hAnsi="Calibri" w:cs="Times New Roman"/>
        </w:rPr>
      </w:pPr>
      <w:r w:rsidRPr="00742DE7">
        <w:rPr>
          <w:rFonts w:ascii="Calibri" w:eastAsia="Calibri" w:hAnsi="Calibri" w:cs="Times New Roman"/>
        </w:rPr>
        <w:t>Gayrisıhhi müesseselerde işletmenin faaliyet alanının değişmesi durumunda yeniden ruhsat alınması zorunludur. Gayrisıhhi müesseselerin sahibinin değişmesi durumunda, dosyadaki mevcut bilgi ve belgeler esas alınmak suretiyle yeni malik adına ruhsat düzenlenir.</w:t>
      </w:r>
    </w:p>
    <w:p w:rsidR="00D12B89" w:rsidRPr="00742DE7" w:rsidRDefault="00D12B89" w:rsidP="00D12B89">
      <w:pPr>
        <w:spacing w:line="240" w:lineRule="auto"/>
        <w:jc w:val="both"/>
        <w:rPr>
          <w:rFonts w:ascii="Calibri" w:eastAsia="Calibri" w:hAnsi="Calibri" w:cs="Times New Roman"/>
        </w:rPr>
      </w:pPr>
      <w:r w:rsidRPr="00742DE7">
        <w:rPr>
          <w:rFonts w:ascii="Calibri" w:eastAsia="Calibri" w:hAnsi="Calibri" w:cs="Times New Roman"/>
        </w:rPr>
        <w:t>Gayrisıhhi müesseselerin yeniden sınıflandırılması veya tesiste yapılan bir değişiklik neticesinde bir alt sınıfa geçen tesislerin yeniden ruhsat alması gerekmez. Ancak gayrisıhhi müesseselerin yeniden sınıflandırılmasında yapılan değişiklik neticesinde üst sınıfa geçmiş olan tesislerin bir yıl içinde yeni sınıfa göre açılma ruhsatı alması zorunludur.</w:t>
      </w:r>
    </w:p>
    <w:p w:rsidR="00D12B89" w:rsidRPr="00742DE7" w:rsidRDefault="00D12B89" w:rsidP="00D12B89">
      <w:pPr>
        <w:spacing w:line="240" w:lineRule="auto"/>
        <w:jc w:val="both"/>
        <w:rPr>
          <w:rFonts w:ascii="Calibri" w:eastAsia="Calibri" w:hAnsi="Calibri" w:cs="Times New Roman"/>
        </w:rPr>
      </w:pPr>
      <w:r w:rsidRPr="00742DE7">
        <w:rPr>
          <w:rFonts w:ascii="Calibri" w:eastAsia="Calibri" w:hAnsi="Calibri" w:cs="Times New Roman"/>
        </w:rPr>
        <w:lastRenderedPageBreak/>
        <w:t>Ayrıca işyerinin başka bir adrese nakledilmesi halinde yeniden ruhsatlandırılması esastır. Mahalle, cadde, sokak ve benzeri yerlerin isim ve numaralarının değişmesi nedeniyle aynı işyeri için yeni ruhsat düzenlenmez. Ruhsatta yer alan bilgiler güncellenir.</w:t>
      </w:r>
    </w:p>
    <w:p w:rsidR="00D12B89" w:rsidRPr="00742DE7" w:rsidRDefault="00D12B89" w:rsidP="00D12B89">
      <w:pPr>
        <w:spacing w:line="240" w:lineRule="auto"/>
        <w:jc w:val="both"/>
        <w:rPr>
          <w:rFonts w:ascii="Calibri" w:eastAsia="Calibri" w:hAnsi="Calibri" w:cs="Times New Roman"/>
        </w:rPr>
      </w:pPr>
      <w:r w:rsidRPr="00742DE7">
        <w:rPr>
          <w:rFonts w:ascii="Calibri" w:eastAsia="Calibri" w:hAnsi="Calibri" w:cs="Times New Roman"/>
        </w:rPr>
        <w:t>İşyeri sahibinin ölümü halinde, yeni ruhsat düzenlenmeksizin kanuni mirasçıları adına eski ruhsatın intibakı yapılır.</w:t>
      </w:r>
    </w:p>
    <w:p w:rsidR="00D12B89" w:rsidRPr="00742DE7" w:rsidRDefault="00D12B89" w:rsidP="00D12B89">
      <w:pPr>
        <w:spacing w:line="240" w:lineRule="auto"/>
        <w:jc w:val="both"/>
        <w:rPr>
          <w:rFonts w:ascii="Calibri" w:eastAsia="Calibri" w:hAnsi="Calibri" w:cs="Times New Roman"/>
          <w:b/>
        </w:rPr>
      </w:pPr>
      <w:r w:rsidRPr="00742DE7">
        <w:rPr>
          <w:rFonts w:ascii="Calibri" w:eastAsia="Calibri" w:hAnsi="Calibri" w:cs="Times New Roman"/>
          <w:b/>
        </w:rPr>
        <w:t xml:space="preserve">Ruhsatın yenilenmesi veya intibakı gereken hallerde </w:t>
      </w:r>
      <w:proofErr w:type="spellStart"/>
      <w:r w:rsidRPr="00742DE7">
        <w:rPr>
          <w:rFonts w:ascii="Calibri" w:eastAsia="Calibri" w:hAnsi="Calibri" w:cs="Times New Roman"/>
          <w:b/>
        </w:rPr>
        <w:t>DOSAB’a</w:t>
      </w:r>
      <w:proofErr w:type="spellEnd"/>
      <w:r w:rsidRPr="00742DE7">
        <w:rPr>
          <w:rFonts w:ascii="Calibri" w:eastAsia="Calibri" w:hAnsi="Calibri" w:cs="Times New Roman"/>
          <w:b/>
        </w:rPr>
        <w:t xml:space="preserve"> en geç üç ay içinde müracaat edilmesi zorunludur. </w:t>
      </w:r>
      <w:r w:rsidRPr="00742DE7">
        <w:rPr>
          <w:rFonts w:ascii="Calibri" w:eastAsia="Calibri" w:hAnsi="Calibri" w:cs="Times New Roman"/>
        </w:rPr>
        <w:t>Bu süre mirasçılar için altı ay olarak uygulanır.</w:t>
      </w:r>
      <w:r w:rsidRPr="00742DE7">
        <w:rPr>
          <w:rFonts w:ascii="Calibri" w:eastAsia="Calibri" w:hAnsi="Calibri" w:cs="Times New Roman"/>
          <w:b/>
        </w:rPr>
        <w:t xml:space="preserve"> </w:t>
      </w:r>
      <w:r w:rsidRPr="00742DE7">
        <w:rPr>
          <w:rFonts w:ascii="Calibri" w:eastAsia="Calibri" w:hAnsi="Calibri" w:cs="Times New Roman"/>
        </w:rPr>
        <w:t xml:space="preserve">Süresi içinde müracaat yapılmadığının DOSAB tarafından  tespiti durumunda tespit tarihinden itibaren </w:t>
      </w:r>
      <w:proofErr w:type="spellStart"/>
      <w:r w:rsidRPr="00742DE7">
        <w:rPr>
          <w:rFonts w:ascii="Calibri" w:eastAsia="Calibri" w:hAnsi="Calibri" w:cs="Times New Roman"/>
        </w:rPr>
        <w:t>onbeş</w:t>
      </w:r>
      <w:proofErr w:type="spellEnd"/>
      <w:r w:rsidRPr="00742DE7">
        <w:rPr>
          <w:rFonts w:ascii="Calibri" w:eastAsia="Calibri" w:hAnsi="Calibri" w:cs="Times New Roman"/>
        </w:rPr>
        <w:t xml:space="preserve"> günlük süre verilir. </w:t>
      </w:r>
      <w:r w:rsidRPr="00742DE7">
        <w:rPr>
          <w:rFonts w:ascii="Calibri" w:eastAsia="Calibri" w:hAnsi="Calibri" w:cs="Times New Roman"/>
          <w:b/>
        </w:rPr>
        <w:t>Bu süre sonunda ruhsat yenilenmediği veya intibak yaptırılmadığı hallerde ruhsat iptal edilir.</w:t>
      </w:r>
    </w:p>
    <w:p w:rsidR="00D12B89" w:rsidRPr="0099391B" w:rsidRDefault="00D12B89" w:rsidP="00D12B89">
      <w:pPr>
        <w:spacing w:before="120" w:after="0" w:line="240" w:lineRule="auto"/>
        <w:jc w:val="both"/>
        <w:rPr>
          <w:rFonts w:ascii="Calibri" w:eastAsia="Calibri" w:hAnsi="Calibri" w:cs="Times New Roman"/>
          <w:b/>
        </w:rPr>
      </w:pPr>
      <w:r>
        <w:rPr>
          <w:b/>
        </w:rPr>
        <w:tab/>
      </w:r>
      <w:r w:rsidRPr="0099391B">
        <w:rPr>
          <w:rFonts w:ascii="Calibri" w:eastAsia="Calibri" w:hAnsi="Calibri" w:cs="Times New Roman"/>
          <w:b/>
        </w:rPr>
        <w:t>2.</w:t>
      </w:r>
      <w:r>
        <w:rPr>
          <w:b/>
        </w:rPr>
        <w:t>7</w:t>
      </w:r>
      <w:r w:rsidRPr="0099391B">
        <w:rPr>
          <w:rFonts w:ascii="Calibri" w:eastAsia="Calibri" w:hAnsi="Calibri" w:cs="Times New Roman"/>
          <w:b/>
        </w:rPr>
        <w:t>.</w:t>
      </w:r>
      <w:r>
        <w:rPr>
          <w:b/>
        </w:rPr>
        <w:t>3</w:t>
      </w:r>
      <w:r w:rsidRPr="0099391B">
        <w:rPr>
          <w:rFonts w:ascii="Calibri" w:eastAsia="Calibri" w:hAnsi="Calibri" w:cs="Times New Roman"/>
          <w:b/>
        </w:rPr>
        <w:t xml:space="preserve"> KATI ATIK YÖNETİMİ HİZMETİ</w:t>
      </w:r>
    </w:p>
    <w:p w:rsidR="00D12B89" w:rsidRPr="0099391B" w:rsidRDefault="00D12B89" w:rsidP="00D12B89">
      <w:pPr>
        <w:spacing w:line="240" w:lineRule="auto"/>
        <w:rPr>
          <w:rFonts w:ascii="Calibri" w:eastAsia="Calibri" w:hAnsi="Calibri" w:cs="Times New Roman"/>
          <w:b/>
        </w:rPr>
      </w:pPr>
      <w:r w:rsidRPr="0099391B">
        <w:rPr>
          <w:rFonts w:ascii="Calibri" w:eastAsia="Calibri" w:hAnsi="Calibri" w:cs="Times New Roman"/>
          <w:b/>
        </w:rPr>
        <w:t>2.</w:t>
      </w:r>
      <w:r>
        <w:rPr>
          <w:b/>
        </w:rPr>
        <w:t>7</w:t>
      </w:r>
      <w:r w:rsidRPr="0099391B">
        <w:rPr>
          <w:rFonts w:ascii="Calibri" w:eastAsia="Calibri" w:hAnsi="Calibri" w:cs="Times New Roman"/>
          <w:b/>
        </w:rPr>
        <w:t>.</w:t>
      </w:r>
      <w:r>
        <w:rPr>
          <w:b/>
        </w:rPr>
        <w:t>3.1</w:t>
      </w:r>
      <w:r w:rsidRPr="0099391B">
        <w:rPr>
          <w:rFonts w:ascii="Calibri" w:eastAsia="Calibri" w:hAnsi="Calibri" w:cs="Times New Roman"/>
          <w:b/>
        </w:rPr>
        <w:t xml:space="preserve">  Evsel Nitelikli Katı Atık ve Tehlikesiz Proses Atığı Yönetimi </w:t>
      </w:r>
    </w:p>
    <w:p w:rsidR="00D12B89" w:rsidRDefault="00D12B89" w:rsidP="00D12B89">
      <w:pPr>
        <w:spacing w:line="240" w:lineRule="auto"/>
        <w:jc w:val="both"/>
        <w:rPr>
          <w:rFonts w:ascii="Calibri" w:eastAsia="Calibri" w:hAnsi="Calibri" w:cs="Times New Roman"/>
        </w:rPr>
      </w:pPr>
      <w:r w:rsidRPr="004E434B">
        <w:rPr>
          <w:rFonts w:ascii="Calibri" w:eastAsia="Calibri" w:hAnsi="Calibri" w:cs="Times New Roman"/>
        </w:rPr>
        <w:t xml:space="preserve">DOSAB, KATILIMCI tesislerden kaynaklanan evsel katı atıkları ve </w:t>
      </w:r>
      <w:r>
        <w:rPr>
          <w:rFonts w:ascii="Calibri" w:eastAsia="Calibri" w:hAnsi="Calibri" w:cs="Times New Roman"/>
        </w:rPr>
        <w:t>sanayi (tehlikesiz)</w:t>
      </w:r>
      <w:r w:rsidRPr="004E434B">
        <w:rPr>
          <w:rFonts w:ascii="Calibri" w:eastAsia="Calibri" w:hAnsi="Calibri" w:cs="Times New Roman"/>
        </w:rPr>
        <w:t xml:space="preserve"> atıklarını ayrı olarak toplamaktadır. </w:t>
      </w:r>
      <w:r>
        <w:rPr>
          <w:rFonts w:ascii="Calibri" w:eastAsia="Calibri" w:hAnsi="Calibri" w:cs="Times New Roman"/>
        </w:rPr>
        <w:t xml:space="preserve">Katılımcı firmanın katı atık hizmeti alımı talebinde kullanacağı dilekçe örneği </w:t>
      </w:r>
      <w:r w:rsidR="00035C67" w:rsidRPr="00035C67">
        <w:rPr>
          <w:b/>
          <w:color w:val="548DD4" w:themeColor="text2" w:themeTint="99"/>
        </w:rPr>
        <w:t>(</w:t>
      </w:r>
      <w:r w:rsidRPr="00035C67">
        <w:rPr>
          <w:rFonts w:ascii="Calibri" w:eastAsia="Calibri" w:hAnsi="Calibri" w:cs="Times New Roman"/>
          <w:b/>
          <w:color w:val="548DD4"/>
        </w:rPr>
        <w:t>Ek-</w:t>
      </w:r>
      <w:r w:rsidR="00035C67">
        <w:rPr>
          <w:b/>
          <w:color w:val="548DD4" w:themeColor="text2" w:themeTint="99"/>
        </w:rPr>
        <w:t>30</w:t>
      </w:r>
      <w:r w:rsidR="00035C67" w:rsidRPr="00035C67">
        <w:rPr>
          <w:b/>
          <w:color w:val="548DD4" w:themeColor="text2" w:themeTint="99"/>
        </w:rPr>
        <w:t>)</w:t>
      </w:r>
      <w:r>
        <w:rPr>
          <w:rFonts w:ascii="Calibri" w:eastAsia="Calibri" w:hAnsi="Calibri" w:cs="Times New Roman"/>
        </w:rPr>
        <w:t>’d</w:t>
      </w:r>
      <w:r w:rsidR="00035C67">
        <w:t>a</w:t>
      </w:r>
      <w:r>
        <w:rPr>
          <w:rFonts w:ascii="Calibri" w:eastAsia="Calibri" w:hAnsi="Calibri" w:cs="Times New Roman"/>
        </w:rPr>
        <w:t xml:space="preserve"> verilmiştir. </w:t>
      </w:r>
    </w:p>
    <w:p w:rsidR="00D12B89" w:rsidRPr="004E434B" w:rsidRDefault="00D12B89" w:rsidP="00D12B89">
      <w:pPr>
        <w:spacing w:line="240" w:lineRule="auto"/>
        <w:jc w:val="both"/>
        <w:rPr>
          <w:rFonts w:ascii="Calibri" w:eastAsia="Calibri" w:hAnsi="Calibri" w:cs="Times New Roman"/>
        </w:rPr>
      </w:pPr>
      <w:r w:rsidRPr="004E434B">
        <w:rPr>
          <w:rFonts w:ascii="Calibri" w:eastAsia="Calibri" w:hAnsi="Calibri" w:cs="Times New Roman"/>
        </w:rPr>
        <w:t xml:space="preserve">KATILIMCI, atıklarını fabrika girişinde, ağzı kapalı </w:t>
      </w:r>
      <w:proofErr w:type="spellStart"/>
      <w:r w:rsidRPr="004E434B">
        <w:rPr>
          <w:rFonts w:ascii="Calibri" w:eastAsia="Calibri" w:hAnsi="Calibri" w:cs="Times New Roman"/>
        </w:rPr>
        <w:t>konteynerlerde</w:t>
      </w:r>
      <w:proofErr w:type="spellEnd"/>
      <w:r w:rsidRPr="004E434B">
        <w:rPr>
          <w:rFonts w:ascii="Calibri" w:eastAsia="Calibri" w:hAnsi="Calibri" w:cs="Times New Roman"/>
        </w:rPr>
        <w:t xml:space="preserve"> tutmakla yükümlüdür. KATILIMCI, DOSAB tarafından bildirilen toplama programına uymak zorundadır.  Atık biriktirme </w:t>
      </w:r>
      <w:proofErr w:type="spellStart"/>
      <w:r w:rsidRPr="004E434B">
        <w:rPr>
          <w:rFonts w:ascii="Calibri" w:eastAsia="Calibri" w:hAnsi="Calibri" w:cs="Times New Roman"/>
        </w:rPr>
        <w:t>konteynerlerinin</w:t>
      </w:r>
      <w:proofErr w:type="spellEnd"/>
      <w:r w:rsidRPr="004E434B">
        <w:rPr>
          <w:rFonts w:ascii="Calibri" w:eastAsia="Calibri" w:hAnsi="Calibri" w:cs="Times New Roman"/>
        </w:rPr>
        <w:t xml:space="preserve"> temiz, kullanışlı ve ağzı kapalı olarak muhafaza edilmesi KATILIMCI sorumluluğundadır. Atıkların karışık toplanması  veya  içerisine farklı atıkların (tehlikeli atık, ambalaj atığı vb.) karıştığının tespit edilmesi halinde DOSAB, </w:t>
      </w:r>
      <w:proofErr w:type="spellStart"/>
      <w:r w:rsidRPr="004E434B">
        <w:rPr>
          <w:rFonts w:ascii="Calibri" w:eastAsia="Calibri" w:hAnsi="Calibri" w:cs="Times New Roman"/>
        </w:rPr>
        <w:t>KATILIMCI’nın</w:t>
      </w:r>
      <w:proofErr w:type="spellEnd"/>
      <w:r w:rsidRPr="004E434B">
        <w:rPr>
          <w:rFonts w:ascii="Calibri" w:eastAsia="Calibri" w:hAnsi="Calibri" w:cs="Times New Roman"/>
        </w:rPr>
        <w:t xml:space="preserve"> atığını toplamama hakkına sahiptir. Evsel ve </w:t>
      </w:r>
      <w:r>
        <w:rPr>
          <w:rFonts w:ascii="Calibri" w:eastAsia="Calibri" w:hAnsi="Calibri" w:cs="Times New Roman"/>
        </w:rPr>
        <w:t>sanayi</w:t>
      </w:r>
      <w:r w:rsidRPr="004E434B">
        <w:rPr>
          <w:rFonts w:ascii="Calibri" w:eastAsia="Calibri" w:hAnsi="Calibri" w:cs="Times New Roman"/>
        </w:rPr>
        <w:t xml:space="preserve"> katı atıklarının,  katı atık depolama ve bertaraf tesislerine taşınması DOSAB Bölge Müdürlüğü’nün sorumluluğundadır.  </w:t>
      </w:r>
    </w:p>
    <w:p w:rsidR="00D12B89" w:rsidRPr="0068375A" w:rsidRDefault="00D12B89" w:rsidP="00D12B89">
      <w:pPr>
        <w:spacing w:line="240" w:lineRule="auto"/>
        <w:rPr>
          <w:rFonts w:ascii="Calibri" w:eastAsia="Calibri" w:hAnsi="Calibri" w:cs="Times New Roman"/>
          <w:b/>
        </w:rPr>
      </w:pPr>
      <w:r w:rsidRPr="0099391B">
        <w:rPr>
          <w:rFonts w:ascii="Calibri" w:eastAsia="Calibri" w:hAnsi="Calibri" w:cs="Times New Roman"/>
          <w:b/>
        </w:rPr>
        <w:t>2.</w:t>
      </w:r>
      <w:r>
        <w:rPr>
          <w:b/>
        </w:rPr>
        <w:t>7</w:t>
      </w:r>
      <w:r w:rsidRPr="0099391B">
        <w:rPr>
          <w:rFonts w:ascii="Calibri" w:eastAsia="Calibri" w:hAnsi="Calibri" w:cs="Times New Roman"/>
          <w:b/>
        </w:rPr>
        <w:t>.</w:t>
      </w:r>
      <w:r>
        <w:rPr>
          <w:b/>
        </w:rPr>
        <w:t>3.2</w:t>
      </w:r>
      <w:r>
        <w:rPr>
          <w:b/>
        </w:rPr>
        <w:tab/>
      </w:r>
      <w:r w:rsidRPr="0068375A">
        <w:rPr>
          <w:rFonts w:ascii="Calibri" w:eastAsia="Calibri" w:hAnsi="Calibri" w:cs="Times New Roman"/>
          <w:b/>
        </w:rPr>
        <w:t xml:space="preserve">Tehlikeli Atık Yönetimi </w:t>
      </w:r>
    </w:p>
    <w:p w:rsidR="00D12B89" w:rsidRPr="004E434B" w:rsidRDefault="00D12B89" w:rsidP="00D12B89">
      <w:pPr>
        <w:spacing w:line="240" w:lineRule="auto"/>
        <w:jc w:val="both"/>
        <w:rPr>
          <w:rFonts w:ascii="Calibri" w:eastAsia="Calibri" w:hAnsi="Calibri" w:cs="Times New Roman"/>
        </w:rPr>
      </w:pPr>
      <w:r w:rsidRPr="004E434B">
        <w:rPr>
          <w:rFonts w:ascii="Calibri" w:eastAsia="Calibri" w:hAnsi="Calibri" w:cs="Times New Roman"/>
        </w:rPr>
        <w:t xml:space="preserve">Katılımcı, mevzuat veya yetkili kurum kararı gereğince tehlikeli kabul edilen proses atıklarını </w:t>
      </w:r>
      <w:r>
        <w:rPr>
          <w:rFonts w:ascii="Calibri" w:eastAsia="Calibri" w:hAnsi="Calibri" w:cs="Times New Roman"/>
        </w:rPr>
        <w:t xml:space="preserve">(atık yağ, </w:t>
      </w:r>
      <w:proofErr w:type="spellStart"/>
      <w:r>
        <w:rPr>
          <w:rFonts w:ascii="Calibri" w:eastAsia="Calibri" w:hAnsi="Calibri" w:cs="Times New Roman"/>
        </w:rPr>
        <w:t>kontamine</w:t>
      </w:r>
      <w:proofErr w:type="spellEnd"/>
      <w:r>
        <w:rPr>
          <w:rFonts w:ascii="Calibri" w:eastAsia="Calibri" w:hAnsi="Calibri" w:cs="Times New Roman"/>
        </w:rPr>
        <w:t xml:space="preserve"> ambalaj, </w:t>
      </w:r>
      <w:proofErr w:type="spellStart"/>
      <w:r>
        <w:rPr>
          <w:rFonts w:ascii="Calibri" w:eastAsia="Calibri" w:hAnsi="Calibri" w:cs="Times New Roman"/>
        </w:rPr>
        <w:t>kontamine</w:t>
      </w:r>
      <w:proofErr w:type="spellEnd"/>
      <w:r>
        <w:rPr>
          <w:rFonts w:ascii="Calibri" w:eastAsia="Calibri" w:hAnsi="Calibri" w:cs="Times New Roman"/>
        </w:rPr>
        <w:t xml:space="preserve">  atık( eldiven,bez,</w:t>
      </w:r>
      <w:proofErr w:type="spellStart"/>
      <w:r>
        <w:rPr>
          <w:rFonts w:ascii="Calibri" w:eastAsia="Calibri" w:hAnsi="Calibri" w:cs="Times New Roman"/>
        </w:rPr>
        <w:t>üstübü</w:t>
      </w:r>
      <w:proofErr w:type="spellEnd"/>
      <w:r>
        <w:rPr>
          <w:rFonts w:ascii="Calibri" w:eastAsia="Calibri" w:hAnsi="Calibri" w:cs="Times New Roman"/>
        </w:rPr>
        <w:t xml:space="preserve"> v.b), atık flüoresan, atık pil, atık akü v.b.)  </w:t>
      </w:r>
      <w:r w:rsidRPr="004E434B">
        <w:rPr>
          <w:rFonts w:ascii="Calibri" w:eastAsia="Calibri" w:hAnsi="Calibri" w:cs="Times New Roman"/>
        </w:rPr>
        <w:t xml:space="preserve">mevzuata uygun olarak Çevre ve Şehircilik Bakanlığı’nın lisans vermiş olduğu bir Tehlikeli Atık Bertaraf Tesisi’ne, yine tehlikeli atık taşıma lisansına haiz bir araçla naklettirerek bertaraf etmekle yükümlüdür.  </w:t>
      </w:r>
    </w:p>
    <w:p w:rsidR="00D12B89" w:rsidRPr="0068375A" w:rsidRDefault="00D12B89" w:rsidP="00D12B89">
      <w:pPr>
        <w:spacing w:line="240" w:lineRule="auto"/>
        <w:rPr>
          <w:rFonts w:ascii="Calibri" w:eastAsia="Calibri" w:hAnsi="Calibri" w:cs="Times New Roman"/>
          <w:b/>
        </w:rPr>
      </w:pPr>
      <w:r w:rsidRPr="0099391B">
        <w:rPr>
          <w:rFonts w:ascii="Calibri" w:eastAsia="Calibri" w:hAnsi="Calibri" w:cs="Times New Roman"/>
          <w:b/>
        </w:rPr>
        <w:t>2.</w:t>
      </w:r>
      <w:r>
        <w:rPr>
          <w:b/>
        </w:rPr>
        <w:t>7</w:t>
      </w:r>
      <w:r w:rsidRPr="0099391B">
        <w:rPr>
          <w:rFonts w:ascii="Calibri" w:eastAsia="Calibri" w:hAnsi="Calibri" w:cs="Times New Roman"/>
          <w:b/>
        </w:rPr>
        <w:t>.</w:t>
      </w:r>
      <w:r>
        <w:rPr>
          <w:b/>
        </w:rPr>
        <w:t>3.3</w:t>
      </w:r>
      <w:r w:rsidRPr="0099391B">
        <w:rPr>
          <w:rFonts w:ascii="Calibri" w:eastAsia="Calibri" w:hAnsi="Calibri" w:cs="Times New Roman"/>
          <w:b/>
        </w:rPr>
        <w:t xml:space="preserve">  </w:t>
      </w:r>
      <w:r w:rsidRPr="0068375A">
        <w:rPr>
          <w:rFonts w:ascii="Calibri" w:eastAsia="Calibri" w:hAnsi="Calibri" w:cs="Times New Roman"/>
          <w:b/>
        </w:rPr>
        <w:t>Ambalaj Atıkları Yönetimi</w:t>
      </w:r>
    </w:p>
    <w:p w:rsidR="00D12B89" w:rsidRPr="004E434B" w:rsidRDefault="00D12B89" w:rsidP="00D12B89">
      <w:pPr>
        <w:spacing w:line="240" w:lineRule="auto"/>
        <w:jc w:val="both"/>
        <w:rPr>
          <w:rFonts w:ascii="Calibri" w:eastAsia="Calibri" w:hAnsi="Calibri" w:cs="Times New Roman"/>
        </w:rPr>
      </w:pPr>
      <w:r>
        <w:rPr>
          <w:rFonts w:ascii="Calibri" w:eastAsia="Calibri" w:hAnsi="Calibri" w:cs="Times New Roman"/>
        </w:rPr>
        <w:t xml:space="preserve">Katılımcı, faaliyetleri sonucu oluşturduğu kağıt-karton, plastik, metal, ahşap v.b. ambalaj atıklarını Ambalaj Atıklarının Kontrolü Yönetmeliği hükümleri doğrultusunda diğer atıklardan ayrı olarak toplayarak </w:t>
      </w:r>
      <w:r w:rsidRPr="004E434B">
        <w:rPr>
          <w:rFonts w:ascii="Calibri" w:eastAsia="Calibri" w:hAnsi="Calibri" w:cs="Times New Roman"/>
        </w:rPr>
        <w:t>Çevre ve Şehircilik Bakanlığı’nın lisans vermiş olduğu bir</w:t>
      </w:r>
      <w:r>
        <w:rPr>
          <w:rFonts w:ascii="Calibri" w:eastAsia="Calibri" w:hAnsi="Calibri" w:cs="Times New Roman"/>
        </w:rPr>
        <w:t xml:space="preserve"> Toplama-Ayırma tesisine naklettirerek geri dönüşümünü yapmakla yükümlüdür.</w:t>
      </w:r>
    </w:p>
    <w:p w:rsidR="00D12B89" w:rsidRPr="0068375A" w:rsidRDefault="00D12B89" w:rsidP="00D12B89">
      <w:pPr>
        <w:spacing w:line="240" w:lineRule="auto"/>
        <w:jc w:val="both"/>
        <w:rPr>
          <w:rFonts w:ascii="Calibri" w:eastAsia="Calibri" w:hAnsi="Calibri" w:cs="Times New Roman"/>
          <w:b/>
        </w:rPr>
      </w:pPr>
      <w:r w:rsidRPr="0068375A">
        <w:rPr>
          <w:rFonts w:ascii="Calibri" w:eastAsia="Calibri" w:hAnsi="Calibri" w:cs="Times New Roman"/>
          <w:b/>
        </w:rPr>
        <w:t>Atıkların, üretici veya taşıyanları tarafından denizlere, göllere ve benzeri alıcı ortamlara, caddelere, ormanlara ve çevrenin olumsuz yönde etkilenmesine sebep olacak yerlere dökülmesi yasaktır.</w:t>
      </w:r>
    </w:p>
    <w:p w:rsidR="00EB5136" w:rsidRPr="008D1D61" w:rsidRDefault="00EB5136" w:rsidP="00D12B89">
      <w:pPr>
        <w:pStyle w:val="Balk2"/>
        <w:numPr>
          <w:ilvl w:val="0"/>
          <w:numId w:val="0"/>
        </w:numPr>
        <w:spacing w:before="0" w:after="0" w:line="240" w:lineRule="auto"/>
        <w:rPr>
          <w:rFonts w:asciiTheme="minorHAnsi" w:hAnsiTheme="minorHAnsi" w:cstheme="minorHAnsi"/>
          <w:szCs w:val="22"/>
        </w:rPr>
      </w:pPr>
      <w:bookmarkStart w:id="49" w:name="_Toc396402651"/>
      <w:bookmarkStart w:id="50" w:name="_Toc396402716"/>
      <w:bookmarkStart w:id="51" w:name="_Toc430366328"/>
      <w:r w:rsidRPr="008D1D61">
        <w:rPr>
          <w:rFonts w:asciiTheme="minorHAnsi" w:hAnsiTheme="minorHAnsi" w:cstheme="minorHAnsi"/>
          <w:szCs w:val="22"/>
        </w:rPr>
        <w:t xml:space="preserve">          </w:t>
      </w:r>
      <w:r w:rsidR="00D12B89">
        <w:rPr>
          <w:rFonts w:asciiTheme="minorHAnsi" w:hAnsiTheme="minorHAnsi" w:cstheme="minorHAnsi"/>
          <w:szCs w:val="22"/>
        </w:rPr>
        <w:tab/>
      </w:r>
      <w:r w:rsidRPr="008D1D61">
        <w:rPr>
          <w:rFonts w:asciiTheme="minorHAnsi" w:hAnsiTheme="minorHAnsi" w:cstheme="minorHAnsi"/>
          <w:szCs w:val="22"/>
        </w:rPr>
        <w:t>2.</w:t>
      </w:r>
      <w:r w:rsidR="00D12B89">
        <w:rPr>
          <w:rFonts w:asciiTheme="minorHAnsi" w:hAnsiTheme="minorHAnsi" w:cstheme="minorHAnsi"/>
          <w:szCs w:val="22"/>
        </w:rPr>
        <w:t>8</w:t>
      </w:r>
      <w:r w:rsidRPr="008D1D61">
        <w:rPr>
          <w:rFonts w:asciiTheme="minorHAnsi" w:hAnsiTheme="minorHAnsi" w:cstheme="minorHAnsi"/>
          <w:szCs w:val="22"/>
        </w:rPr>
        <w:t xml:space="preserve">  İMAR İŞLEMLERİ</w:t>
      </w:r>
    </w:p>
    <w:p w:rsidR="00EA2222" w:rsidRDefault="00EB5136" w:rsidP="00D12B89">
      <w:pPr>
        <w:spacing w:after="0" w:line="240" w:lineRule="auto"/>
        <w:rPr>
          <w:rFonts w:eastAsia="Times New Roman" w:cstheme="minorHAnsi"/>
        </w:rPr>
      </w:pPr>
      <w:r w:rsidRPr="008D1D61">
        <w:rPr>
          <w:rFonts w:cstheme="minorHAnsi"/>
        </w:rPr>
        <w:tab/>
      </w:r>
      <w:r w:rsidR="00EA2222" w:rsidRPr="008D1D61">
        <w:rPr>
          <w:rFonts w:eastAsia="Times New Roman" w:cstheme="minorHAnsi"/>
        </w:rPr>
        <w:t>İmar Birimi katılımcılarımızın parselleri ile ilgili her türlü yazışmaları yapar ve cevaplar imar durumunu, kotlu krokisini, yapı ruhsatlarını ve yapı kullanma izin belgelerini tanzim eder, bina aplikasyon, su basman, bodrum ve kat vizelerini kontrol eder ve onaylar. Bunun yanında yapı denetim firmalarınca hazırlanan hak ediş raporlarını kontrol eder ve doğru ise ödeme emrini hazırlar ve onaylar.Bölgemiz OSB hüviyetini 1990 yılında almış ve toplam 483 hektardır. Bu alanın 384 hektarını sanayi parselleri, 10 hektarını arıtma tesisi, 6 hektarını ilave teknik alt yapı alanı, geriye kalan 83 hektarlık kısmı ise yeşil alanlar, idari ve sosyal hizmet alanları, yollar ve alt yapı hizmet alanları oluşturmaktadır.</w:t>
      </w:r>
    </w:p>
    <w:p w:rsidR="00C84B2C" w:rsidRDefault="00C84B2C" w:rsidP="00D12B89">
      <w:pPr>
        <w:spacing w:after="0" w:line="240" w:lineRule="auto"/>
        <w:rPr>
          <w:rFonts w:eastAsia="Times New Roman" w:cstheme="minorHAnsi"/>
        </w:rPr>
      </w:pPr>
    </w:p>
    <w:p w:rsidR="00C84B2C" w:rsidRDefault="00C84B2C" w:rsidP="00D12B89">
      <w:pPr>
        <w:spacing w:after="0" w:line="240" w:lineRule="auto"/>
        <w:rPr>
          <w:rFonts w:eastAsia="Times New Roman" w:cstheme="minorHAnsi"/>
        </w:rPr>
      </w:pPr>
    </w:p>
    <w:p w:rsidR="00C84B2C" w:rsidRDefault="00C84B2C" w:rsidP="00D12B89">
      <w:pPr>
        <w:spacing w:after="0" w:line="240" w:lineRule="auto"/>
        <w:rPr>
          <w:rFonts w:eastAsia="Times New Roman" w:cstheme="minorHAnsi"/>
        </w:rPr>
      </w:pPr>
    </w:p>
    <w:p w:rsidR="00C84B2C" w:rsidRPr="008D1D61" w:rsidRDefault="00C84B2C" w:rsidP="00D12B89">
      <w:pPr>
        <w:spacing w:after="0" w:line="240" w:lineRule="auto"/>
        <w:rPr>
          <w:rFonts w:eastAsia="Times New Roman" w:cstheme="minorHAnsi"/>
        </w:rPr>
      </w:pPr>
    </w:p>
    <w:p w:rsidR="00A527B4" w:rsidRPr="008D1D61" w:rsidRDefault="00A527B4" w:rsidP="00A527B4">
      <w:pPr>
        <w:shd w:val="clear" w:color="auto" w:fill="F7F7F7"/>
        <w:spacing w:before="100" w:beforeAutospacing="1" w:after="100" w:afterAutospacing="1" w:line="240" w:lineRule="auto"/>
        <w:rPr>
          <w:rFonts w:eastAsia="Times New Roman" w:cstheme="minorHAnsi"/>
        </w:rPr>
      </w:pPr>
      <w:r w:rsidRPr="008D1D61">
        <w:rPr>
          <w:rFonts w:eastAsia="Times New Roman" w:cstheme="minorHAnsi"/>
          <w:b/>
          <w:bCs/>
        </w:rPr>
        <w:lastRenderedPageBreak/>
        <w:tab/>
        <w:t>2.</w:t>
      </w:r>
      <w:r w:rsidR="00D12B89">
        <w:rPr>
          <w:rFonts w:eastAsia="Times New Roman" w:cstheme="minorHAnsi"/>
          <w:b/>
          <w:bCs/>
        </w:rPr>
        <w:t>8</w:t>
      </w:r>
      <w:r w:rsidRPr="008D1D61">
        <w:rPr>
          <w:rFonts w:eastAsia="Times New Roman" w:cstheme="minorHAnsi"/>
          <w:b/>
          <w:bCs/>
        </w:rPr>
        <w:t>.1-Sunulan hizmetler</w:t>
      </w:r>
    </w:p>
    <w:p w:rsidR="00A527B4" w:rsidRPr="008D1D61" w:rsidRDefault="00A527B4" w:rsidP="00A527B4">
      <w:pPr>
        <w:shd w:val="clear" w:color="auto" w:fill="F7F7F7"/>
        <w:spacing w:after="0" w:line="240" w:lineRule="auto"/>
        <w:rPr>
          <w:rFonts w:eastAsia="Times New Roman" w:cstheme="minorHAnsi"/>
        </w:rPr>
      </w:pPr>
      <w:r w:rsidRPr="008D1D61">
        <w:rPr>
          <w:rFonts w:eastAsia="Times New Roman" w:cstheme="minorHAnsi"/>
        </w:rPr>
        <w:tab/>
        <w:t>- İmar Planlarının Hazırlanması</w:t>
      </w:r>
    </w:p>
    <w:p w:rsidR="00A527B4" w:rsidRPr="008D1D61" w:rsidRDefault="00A527B4" w:rsidP="00A527B4">
      <w:pPr>
        <w:shd w:val="clear" w:color="auto" w:fill="F7F7F7"/>
        <w:spacing w:after="0" w:line="240" w:lineRule="auto"/>
        <w:rPr>
          <w:rFonts w:eastAsia="Times New Roman" w:cstheme="minorHAnsi"/>
        </w:rPr>
      </w:pPr>
      <w:r w:rsidRPr="008D1D61">
        <w:rPr>
          <w:rFonts w:eastAsia="Times New Roman" w:cstheme="minorHAnsi"/>
        </w:rPr>
        <w:tab/>
        <w:t>- 1/5000 Ölçekli Revizyon Nazım İmar Planı.</w:t>
      </w:r>
    </w:p>
    <w:p w:rsidR="006F1E3B" w:rsidRPr="008D1D61" w:rsidRDefault="00A527B4" w:rsidP="00A527B4">
      <w:pPr>
        <w:shd w:val="clear" w:color="auto" w:fill="F7F7F7"/>
        <w:spacing w:after="0" w:line="240" w:lineRule="auto"/>
        <w:rPr>
          <w:rFonts w:eastAsia="Times New Roman" w:cstheme="minorHAnsi"/>
        </w:rPr>
      </w:pPr>
      <w:r w:rsidRPr="008D1D61">
        <w:rPr>
          <w:rFonts w:eastAsia="Times New Roman" w:cstheme="minorHAnsi"/>
        </w:rPr>
        <w:tab/>
        <w:t>- 1/1000 Ölçekli Revizyon Uygulama İmar Planı.</w:t>
      </w:r>
    </w:p>
    <w:p w:rsidR="00A527B4" w:rsidRPr="008D1D61" w:rsidRDefault="00A527B4" w:rsidP="00A527B4">
      <w:pPr>
        <w:shd w:val="clear" w:color="auto" w:fill="F7F7F7"/>
        <w:spacing w:before="100" w:beforeAutospacing="1" w:after="100" w:afterAutospacing="1" w:line="240" w:lineRule="auto"/>
        <w:rPr>
          <w:rFonts w:eastAsia="Times New Roman" w:cstheme="minorHAnsi"/>
        </w:rPr>
      </w:pPr>
      <w:r w:rsidRPr="008D1D61">
        <w:rPr>
          <w:rFonts w:eastAsia="Times New Roman" w:cstheme="minorHAnsi"/>
          <w:b/>
          <w:bCs/>
          <w:color w:val="727272"/>
        </w:rPr>
        <w:tab/>
      </w:r>
      <w:r w:rsidRPr="008D1D61">
        <w:rPr>
          <w:rFonts w:eastAsia="Times New Roman" w:cstheme="minorHAnsi"/>
          <w:b/>
          <w:bCs/>
        </w:rPr>
        <w:t>2.</w:t>
      </w:r>
      <w:r w:rsidR="00D12B89">
        <w:rPr>
          <w:rFonts w:eastAsia="Times New Roman" w:cstheme="minorHAnsi"/>
          <w:b/>
          <w:bCs/>
        </w:rPr>
        <w:t>8</w:t>
      </w:r>
      <w:r w:rsidRPr="008D1D61">
        <w:rPr>
          <w:rFonts w:eastAsia="Times New Roman" w:cstheme="minorHAnsi"/>
          <w:b/>
          <w:bCs/>
        </w:rPr>
        <w:t>.2- İmar Uygulamaları</w:t>
      </w:r>
    </w:p>
    <w:p w:rsidR="00A527B4" w:rsidRPr="008D1D61" w:rsidRDefault="00A527B4" w:rsidP="00A527B4">
      <w:pPr>
        <w:shd w:val="clear" w:color="auto" w:fill="F7F7F7"/>
        <w:spacing w:after="0" w:line="240" w:lineRule="auto"/>
        <w:rPr>
          <w:rFonts w:eastAsia="Times New Roman" w:cstheme="minorHAnsi"/>
        </w:rPr>
      </w:pPr>
      <w:r w:rsidRPr="008D1D61">
        <w:rPr>
          <w:rFonts w:eastAsia="Times New Roman" w:cstheme="minorHAnsi"/>
        </w:rPr>
        <w:tab/>
        <w:t>- Arazi ve Arsa Düzenlemesi. (3194 Sayılı Kanunun, 18. Madde Uygulaması.)</w:t>
      </w:r>
    </w:p>
    <w:p w:rsidR="00A527B4" w:rsidRPr="008D1D61" w:rsidRDefault="00A527B4" w:rsidP="00A527B4">
      <w:pPr>
        <w:shd w:val="clear" w:color="auto" w:fill="F7F7F7"/>
        <w:spacing w:after="0" w:line="240" w:lineRule="auto"/>
        <w:rPr>
          <w:rFonts w:eastAsia="Times New Roman" w:cstheme="minorHAnsi"/>
        </w:rPr>
      </w:pPr>
      <w:r w:rsidRPr="008D1D61">
        <w:rPr>
          <w:rFonts w:eastAsia="Times New Roman" w:cstheme="minorHAnsi"/>
        </w:rPr>
        <w:tab/>
        <w:t>- İfraz (Ayırma) İşlemleri. (3194 Sayılı Kanunun, 15. Madde Uygulaması.)</w:t>
      </w:r>
    </w:p>
    <w:p w:rsidR="00A527B4" w:rsidRPr="008D1D61" w:rsidRDefault="00A527B4" w:rsidP="00A527B4">
      <w:pPr>
        <w:shd w:val="clear" w:color="auto" w:fill="F7F7F7"/>
        <w:spacing w:after="0" w:line="240" w:lineRule="auto"/>
        <w:rPr>
          <w:rFonts w:eastAsia="Times New Roman" w:cstheme="minorHAnsi"/>
        </w:rPr>
      </w:pPr>
      <w:r w:rsidRPr="008D1D61">
        <w:rPr>
          <w:rFonts w:eastAsia="Times New Roman" w:cstheme="minorHAnsi"/>
        </w:rPr>
        <w:tab/>
        <w:t xml:space="preserve">- </w:t>
      </w:r>
      <w:proofErr w:type="spellStart"/>
      <w:r w:rsidRPr="008D1D61">
        <w:rPr>
          <w:rFonts w:eastAsia="Times New Roman" w:cstheme="minorHAnsi"/>
        </w:rPr>
        <w:t>Tevhid</w:t>
      </w:r>
      <w:proofErr w:type="spellEnd"/>
      <w:r w:rsidRPr="008D1D61">
        <w:rPr>
          <w:rFonts w:eastAsia="Times New Roman" w:cstheme="minorHAnsi"/>
        </w:rPr>
        <w:t xml:space="preserve"> (Birleştirme) İşlemleri. (3194 Sayılı Kanunun , 15. Madde Uygulaması.)</w:t>
      </w:r>
    </w:p>
    <w:p w:rsidR="00A527B4" w:rsidRPr="008D1D61" w:rsidRDefault="00A527B4" w:rsidP="00A527B4">
      <w:pPr>
        <w:shd w:val="clear" w:color="auto" w:fill="F7F7F7"/>
        <w:spacing w:after="0" w:line="240" w:lineRule="auto"/>
        <w:rPr>
          <w:rFonts w:eastAsia="Times New Roman" w:cstheme="minorHAnsi"/>
        </w:rPr>
      </w:pPr>
      <w:r w:rsidRPr="008D1D61">
        <w:rPr>
          <w:rFonts w:eastAsia="Times New Roman" w:cstheme="minorHAnsi"/>
        </w:rPr>
        <w:tab/>
        <w:t>- Terk İşlemleri. (3194 Sayılı Kanunun , 17. Madde Uygulaması.)</w:t>
      </w:r>
    </w:p>
    <w:p w:rsidR="00C012C4" w:rsidRPr="008D1D61" w:rsidRDefault="00C012C4" w:rsidP="00A527B4">
      <w:pPr>
        <w:shd w:val="clear" w:color="auto" w:fill="F7F7F7"/>
        <w:spacing w:after="0" w:line="240" w:lineRule="auto"/>
        <w:rPr>
          <w:rFonts w:eastAsia="Times New Roman" w:cstheme="minorHAnsi"/>
        </w:rPr>
      </w:pPr>
    </w:p>
    <w:p w:rsidR="00A527B4" w:rsidRPr="008D1D61" w:rsidRDefault="00A527B4" w:rsidP="00A527B4">
      <w:pPr>
        <w:tabs>
          <w:tab w:val="num" w:pos="720"/>
        </w:tabs>
        <w:spacing w:line="240" w:lineRule="auto"/>
        <w:ind w:left="1" w:firstLine="141"/>
        <w:jc w:val="both"/>
        <w:rPr>
          <w:rFonts w:cstheme="minorHAnsi"/>
          <w:b/>
        </w:rPr>
      </w:pPr>
      <w:r w:rsidRPr="008D1D61">
        <w:rPr>
          <w:rStyle w:val="Balk4Char"/>
          <w:rFonts w:asciiTheme="minorHAnsi" w:eastAsiaTheme="minorHAnsi" w:hAnsiTheme="minorHAnsi" w:cstheme="minorHAnsi"/>
          <w:szCs w:val="22"/>
        </w:rPr>
        <w:tab/>
        <w:t>2.</w:t>
      </w:r>
      <w:r w:rsidR="00D12B89">
        <w:rPr>
          <w:rStyle w:val="Balk4Char"/>
          <w:rFonts w:asciiTheme="minorHAnsi" w:eastAsiaTheme="minorHAnsi" w:hAnsiTheme="minorHAnsi" w:cstheme="minorHAnsi"/>
          <w:szCs w:val="22"/>
        </w:rPr>
        <w:t>8</w:t>
      </w:r>
      <w:r w:rsidRPr="008D1D61">
        <w:rPr>
          <w:rStyle w:val="Balk4Char"/>
          <w:rFonts w:asciiTheme="minorHAnsi" w:eastAsiaTheme="minorHAnsi" w:hAnsiTheme="minorHAnsi" w:cstheme="minorHAnsi"/>
          <w:szCs w:val="22"/>
        </w:rPr>
        <w:t>.2.1</w:t>
      </w:r>
      <w:r w:rsidRPr="008D1D61">
        <w:rPr>
          <w:rFonts w:cstheme="minorHAnsi"/>
          <w:b/>
        </w:rPr>
        <w:t>-İmar Uygulamaları İçin Gerekli Evrak Listesi</w:t>
      </w:r>
    </w:p>
    <w:p w:rsidR="00D2648C" w:rsidRPr="008D1D61" w:rsidRDefault="00A527B4" w:rsidP="00D2648C">
      <w:pPr>
        <w:pStyle w:val="ListeParagraf"/>
        <w:numPr>
          <w:ilvl w:val="0"/>
          <w:numId w:val="15"/>
        </w:numPr>
        <w:tabs>
          <w:tab w:val="num" w:pos="720"/>
          <w:tab w:val="num" w:pos="1134"/>
        </w:tabs>
        <w:spacing w:after="0" w:line="240" w:lineRule="auto"/>
        <w:jc w:val="both"/>
        <w:rPr>
          <w:rFonts w:cstheme="minorHAnsi"/>
        </w:rPr>
      </w:pPr>
      <w:r w:rsidRPr="008D1D61">
        <w:rPr>
          <w:rFonts w:cstheme="minorHAnsi"/>
        </w:rPr>
        <w:t xml:space="preserve">İfraz Başvuru Dilekçesi </w:t>
      </w:r>
      <w:r w:rsidRPr="008D1D61">
        <w:rPr>
          <w:rFonts w:cstheme="minorHAnsi"/>
          <w:b/>
          <w:color w:val="548DD4" w:themeColor="text2" w:themeTint="99"/>
        </w:rPr>
        <w:t>(Ek-</w:t>
      </w:r>
      <w:r w:rsidR="00CF7EC1">
        <w:rPr>
          <w:rFonts w:cstheme="minorHAnsi"/>
          <w:b/>
          <w:color w:val="548DD4" w:themeColor="text2" w:themeTint="99"/>
        </w:rPr>
        <w:t>31</w:t>
      </w:r>
      <w:r w:rsidRPr="008D1D61">
        <w:rPr>
          <w:rFonts w:cstheme="minorHAnsi"/>
          <w:b/>
          <w:color w:val="548DD4" w:themeColor="text2" w:themeTint="99"/>
        </w:rPr>
        <w:t xml:space="preserve"> )</w:t>
      </w:r>
    </w:p>
    <w:p w:rsidR="00A527B4" w:rsidRPr="008D1D61" w:rsidRDefault="00A527B4" w:rsidP="00D2648C">
      <w:pPr>
        <w:pStyle w:val="ListeParagraf"/>
        <w:numPr>
          <w:ilvl w:val="0"/>
          <w:numId w:val="15"/>
        </w:numPr>
        <w:tabs>
          <w:tab w:val="num" w:pos="720"/>
          <w:tab w:val="num" w:pos="1134"/>
        </w:tabs>
        <w:spacing w:after="0" w:line="240" w:lineRule="auto"/>
        <w:jc w:val="both"/>
        <w:rPr>
          <w:rFonts w:cstheme="minorHAnsi"/>
        </w:rPr>
      </w:pPr>
      <w:r w:rsidRPr="008D1D61">
        <w:rPr>
          <w:rFonts w:cstheme="minorHAnsi"/>
        </w:rPr>
        <w:t xml:space="preserve">Tevhit Başvuru Dilekçesi </w:t>
      </w:r>
      <w:r w:rsidRPr="008D1D61">
        <w:rPr>
          <w:rFonts w:cstheme="minorHAnsi"/>
          <w:b/>
          <w:color w:val="548DD4" w:themeColor="text2" w:themeTint="99"/>
        </w:rPr>
        <w:t>(Ek-</w:t>
      </w:r>
      <w:r w:rsidR="00CF7EC1">
        <w:rPr>
          <w:rFonts w:cstheme="minorHAnsi"/>
          <w:b/>
          <w:color w:val="548DD4" w:themeColor="text2" w:themeTint="99"/>
        </w:rPr>
        <w:t>32</w:t>
      </w:r>
      <w:r w:rsidRPr="008D1D61">
        <w:rPr>
          <w:rFonts w:cstheme="minorHAnsi"/>
          <w:b/>
          <w:color w:val="548DD4" w:themeColor="text2" w:themeTint="99"/>
        </w:rPr>
        <w:t>)</w:t>
      </w:r>
    </w:p>
    <w:p w:rsidR="00A527B4" w:rsidRPr="008D1D61" w:rsidRDefault="00A527B4" w:rsidP="00A527B4">
      <w:pPr>
        <w:shd w:val="clear" w:color="auto" w:fill="F7F7F7"/>
        <w:spacing w:before="100" w:beforeAutospacing="1" w:after="100" w:afterAutospacing="1" w:line="240" w:lineRule="auto"/>
        <w:rPr>
          <w:rFonts w:eastAsia="Times New Roman" w:cstheme="minorHAnsi"/>
          <w:b/>
          <w:bCs/>
        </w:rPr>
      </w:pPr>
      <w:r w:rsidRPr="008D1D61">
        <w:rPr>
          <w:rFonts w:eastAsia="Times New Roman" w:cstheme="minorHAnsi"/>
          <w:b/>
          <w:bCs/>
          <w:color w:val="727272"/>
        </w:rPr>
        <w:tab/>
      </w:r>
      <w:r w:rsidRPr="008D1D61">
        <w:rPr>
          <w:rFonts w:eastAsia="Times New Roman" w:cstheme="minorHAnsi"/>
          <w:b/>
          <w:bCs/>
        </w:rPr>
        <w:t>2.</w:t>
      </w:r>
      <w:r w:rsidR="00D12B89">
        <w:rPr>
          <w:rFonts w:eastAsia="Times New Roman" w:cstheme="minorHAnsi"/>
          <w:b/>
          <w:bCs/>
        </w:rPr>
        <w:t>8</w:t>
      </w:r>
      <w:r w:rsidRPr="008D1D61">
        <w:rPr>
          <w:rFonts w:eastAsia="Times New Roman" w:cstheme="minorHAnsi"/>
          <w:b/>
          <w:bCs/>
        </w:rPr>
        <w:t>.3- Ruhsata (İnşaat) Ait İşlemler</w:t>
      </w:r>
    </w:p>
    <w:p w:rsidR="00A527B4" w:rsidRPr="008D1D61" w:rsidRDefault="00A527B4" w:rsidP="00A527B4">
      <w:pPr>
        <w:spacing w:after="0" w:line="240" w:lineRule="auto"/>
        <w:rPr>
          <w:rFonts w:eastAsia="Times New Roman" w:cstheme="minorHAnsi"/>
        </w:rPr>
      </w:pPr>
      <w:r w:rsidRPr="008D1D61">
        <w:rPr>
          <w:rFonts w:eastAsia="Times New Roman" w:cstheme="minorHAnsi"/>
        </w:rPr>
        <w:tab/>
        <w:t>İstenen Belgeler:</w:t>
      </w:r>
    </w:p>
    <w:p w:rsidR="00A527B4" w:rsidRPr="008D1D61" w:rsidRDefault="00A527B4" w:rsidP="00A527B4">
      <w:pPr>
        <w:spacing w:after="0" w:line="240" w:lineRule="auto"/>
        <w:rPr>
          <w:rFonts w:eastAsia="Times New Roman" w:cstheme="minorHAnsi"/>
        </w:rPr>
      </w:pPr>
      <w:r w:rsidRPr="008D1D61">
        <w:rPr>
          <w:rFonts w:eastAsia="Times New Roman" w:cstheme="minorHAnsi"/>
        </w:rPr>
        <w:tab/>
        <w:t xml:space="preserve">- İmar Durumu ve Kotlu Kroki Dilekçesi </w:t>
      </w:r>
      <w:r w:rsidRPr="002F66E8">
        <w:rPr>
          <w:rFonts w:eastAsia="Times New Roman" w:cstheme="minorHAnsi"/>
          <w:b/>
          <w:color w:val="548DD4" w:themeColor="text2" w:themeTint="99"/>
        </w:rPr>
        <w:t>(EK-</w:t>
      </w:r>
      <w:r w:rsidR="002F66E8">
        <w:rPr>
          <w:rFonts w:eastAsia="Times New Roman" w:cstheme="minorHAnsi"/>
          <w:b/>
          <w:color w:val="548DD4" w:themeColor="text2" w:themeTint="99"/>
        </w:rPr>
        <w:t>33</w:t>
      </w:r>
      <w:r w:rsidRPr="002F66E8">
        <w:rPr>
          <w:rFonts w:eastAsia="Times New Roman" w:cstheme="minorHAnsi"/>
          <w:b/>
          <w:color w:val="548DD4" w:themeColor="text2" w:themeTint="99"/>
        </w:rPr>
        <w:t>)</w:t>
      </w:r>
    </w:p>
    <w:p w:rsidR="00A527B4" w:rsidRPr="008D1D61" w:rsidRDefault="00A527B4" w:rsidP="00A527B4">
      <w:pPr>
        <w:spacing w:after="0" w:line="240" w:lineRule="auto"/>
        <w:rPr>
          <w:rFonts w:eastAsia="Times New Roman" w:cstheme="minorHAnsi"/>
        </w:rPr>
      </w:pPr>
      <w:r w:rsidRPr="008D1D61">
        <w:rPr>
          <w:rFonts w:eastAsia="Times New Roman" w:cstheme="minorHAnsi"/>
        </w:rPr>
        <w:tab/>
        <w:t xml:space="preserve">- Yükseklik Artırımı Dilekçesi. </w:t>
      </w:r>
      <w:r w:rsidRPr="002F66E8">
        <w:rPr>
          <w:rFonts w:eastAsia="Times New Roman" w:cstheme="minorHAnsi"/>
          <w:b/>
          <w:color w:val="548DD4" w:themeColor="text2" w:themeTint="99"/>
        </w:rPr>
        <w:t>(EK-</w:t>
      </w:r>
      <w:r w:rsidR="002F66E8">
        <w:rPr>
          <w:rFonts w:eastAsia="Times New Roman" w:cstheme="minorHAnsi"/>
          <w:b/>
          <w:color w:val="548DD4" w:themeColor="text2" w:themeTint="99"/>
        </w:rPr>
        <w:t>34</w:t>
      </w:r>
      <w:r w:rsidRPr="002F66E8">
        <w:rPr>
          <w:rFonts w:eastAsia="Times New Roman" w:cstheme="minorHAnsi"/>
          <w:b/>
          <w:color w:val="548DD4" w:themeColor="text2" w:themeTint="99"/>
        </w:rPr>
        <w:t>)</w:t>
      </w:r>
    </w:p>
    <w:p w:rsidR="006E0AFF" w:rsidRDefault="00A527B4" w:rsidP="00A527B4">
      <w:pPr>
        <w:spacing w:after="0" w:line="240" w:lineRule="auto"/>
        <w:rPr>
          <w:rFonts w:eastAsia="Times New Roman" w:cstheme="minorHAnsi"/>
        </w:rPr>
      </w:pPr>
      <w:r w:rsidRPr="008D1D61">
        <w:rPr>
          <w:rFonts w:eastAsia="Times New Roman" w:cstheme="minorHAnsi"/>
        </w:rPr>
        <w:tab/>
        <w:t>- Mimari Proje Ön Oluru Dilekçesi ve Ruhsat Projeleri Kontrol Formu</w:t>
      </w:r>
      <w:r w:rsidR="006E0AFF">
        <w:rPr>
          <w:rFonts w:eastAsia="Times New Roman" w:cstheme="minorHAnsi"/>
        </w:rPr>
        <w:t xml:space="preserve"> </w:t>
      </w:r>
      <w:r w:rsidR="006E0AFF" w:rsidRPr="006E0AFF">
        <w:rPr>
          <w:rFonts w:eastAsia="Times New Roman" w:cstheme="minorHAnsi"/>
          <w:b/>
          <w:color w:val="548DD4" w:themeColor="text2" w:themeTint="99"/>
        </w:rPr>
        <w:t>(Ek-35)</w:t>
      </w:r>
    </w:p>
    <w:p w:rsidR="00A527B4" w:rsidRPr="008D1D61" w:rsidRDefault="00A527B4" w:rsidP="00A527B4">
      <w:pPr>
        <w:spacing w:after="0" w:line="240" w:lineRule="auto"/>
        <w:rPr>
          <w:rFonts w:eastAsia="Times New Roman" w:cstheme="minorHAnsi"/>
          <w:color w:val="727272"/>
        </w:rPr>
      </w:pPr>
      <w:r w:rsidRPr="008D1D61">
        <w:rPr>
          <w:rFonts w:eastAsia="Times New Roman" w:cstheme="minorHAnsi"/>
        </w:rPr>
        <w:tab/>
        <w:t xml:space="preserve">- Yapı Ruhsat Başvurusunda İstenen Belgeler dilekçe ve ekleri. </w:t>
      </w:r>
      <w:r w:rsidR="006E0AFF" w:rsidRPr="006E0AFF">
        <w:rPr>
          <w:rFonts w:eastAsia="Times New Roman" w:cstheme="minorHAnsi"/>
          <w:b/>
          <w:color w:val="548DD4" w:themeColor="text2" w:themeTint="99"/>
        </w:rPr>
        <w:t>(Ek-3</w:t>
      </w:r>
      <w:r w:rsidR="006E0AFF">
        <w:rPr>
          <w:rFonts w:eastAsia="Times New Roman" w:cstheme="minorHAnsi"/>
          <w:b/>
          <w:color w:val="548DD4" w:themeColor="text2" w:themeTint="99"/>
        </w:rPr>
        <w:t>6</w:t>
      </w:r>
      <w:r w:rsidR="006E0AFF" w:rsidRPr="006E0AFF">
        <w:rPr>
          <w:rFonts w:eastAsia="Times New Roman" w:cstheme="minorHAnsi"/>
          <w:b/>
          <w:color w:val="548DD4" w:themeColor="text2" w:themeTint="99"/>
        </w:rPr>
        <w:t>)</w:t>
      </w:r>
    </w:p>
    <w:p w:rsidR="00A527B4" w:rsidRPr="008D1D61" w:rsidRDefault="00A527B4" w:rsidP="00A527B4">
      <w:pPr>
        <w:spacing w:after="0" w:line="240" w:lineRule="auto"/>
        <w:rPr>
          <w:rFonts w:eastAsia="Times New Roman" w:cstheme="minorHAnsi"/>
          <w:color w:val="727272"/>
        </w:rPr>
      </w:pPr>
    </w:p>
    <w:p w:rsidR="00A527B4" w:rsidRPr="008D1D61" w:rsidRDefault="00A527B4" w:rsidP="00A527B4">
      <w:pPr>
        <w:tabs>
          <w:tab w:val="num" w:pos="720"/>
        </w:tabs>
        <w:spacing w:line="240" w:lineRule="auto"/>
        <w:ind w:left="1" w:firstLine="141"/>
        <w:jc w:val="both"/>
        <w:rPr>
          <w:rFonts w:cstheme="minorHAnsi"/>
          <w:b/>
        </w:rPr>
      </w:pPr>
      <w:r w:rsidRPr="008D1D61">
        <w:rPr>
          <w:rStyle w:val="Balk4Char"/>
          <w:rFonts w:asciiTheme="minorHAnsi" w:eastAsiaTheme="minorHAnsi" w:hAnsiTheme="minorHAnsi" w:cstheme="minorHAnsi"/>
          <w:szCs w:val="22"/>
        </w:rPr>
        <w:tab/>
        <w:t>2.</w:t>
      </w:r>
      <w:r w:rsidR="00D12B89">
        <w:rPr>
          <w:rStyle w:val="Balk4Char"/>
          <w:rFonts w:asciiTheme="minorHAnsi" w:eastAsiaTheme="minorHAnsi" w:hAnsiTheme="minorHAnsi" w:cstheme="minorHAnsi"/>
          <w:szCs w:val="22"/>
        </w:rPr>
        <w:t>8</w:t>
      </w:r>
      <w:r w:rsidRPr="008D1D61">
        <w:rPr>
          <w:rStyle w:val="Balk4Char"/>
          <w:rFonts w:asciiTheme="minorHAnsi" w:eastAsiaTheme="minorHAnsi" w:hAnsiTheme="minorHAnsi" w:cstheme="minorHAnsi"/>
          <w:szCs w:val="22"/>
        </w:rPr>
        <w:t>.3.1</w:t>
      </w:r>
      <w:r w:rsidRPr="008D1D61">
        <w:rPr>
          <w:rFonts w:cstheme="minorHAnsi"/>
          <w:b/>
        </w:rPr>
        <w:t>-İmar Uygulamaları İçin Gerekli Evrak Listesi</w:t>
      </w:r>
    </w:p>
    <w:p w:rsidR="00A527B4" w:rsidRPr="008D1D61" w:rsidRDefault="00A527B4" w:rsidP="00A527B4">
      <w:pPr>
        <w:pStyle w:val="ListeParagraf"/>
        <w:numPr>
          <w:ilvl w:val="0"/>
          <w:numId w:val="12"/>
        </w:numPr>
        <w:spacing w:after="0" w:line="240" w:lineRule="auto"/>
        <w:jc w:val="both"/>
        <w:rPr>
          <w:rFonts w:eastAsia="Times New Roman" w:cstheme="minorHAnsi"/>
          <w:color w:val="727272"/>
        </w:rPr>
      </w:pPr>
      <w:r w:rsidRPr="008D1D61">
        <w:rPr>
          <w:rFonts w:cstheme="minorHAnsi"/>
        </w:rPr>
        <w:t xml:space="preserve">İmar Durumu Kotlu Kroki Dilekçesi </w:t>
      </w:r>
      <w:r w:rsidRPr="008D1D61">
        <w:rPr>
          <w:rFonts w:cstheme="minorHAnsi"/>
          <w:b/>
          <w:color w:val="548DD4" w:themeColor="text2" w:themeTint="99"/>
        </w:rPr>
        <w:t>(Ek-</w:t>
      </w:r>
      <w:r w:rsidR="006E0AFF">
        <w:rPr>
          <w:rFonts w:cstheme="minorHAnsi"/>
          <w:b/>
          <w:color w:val="548DD4" w:themeColor="text2" w:themeTint="99"/>
        </w:rPr>
        <w:t>3</w:t>
      </w:r>
      <w:r w:rsidR="001F0D51">
        <w:rPr>
          <w:rFonts w:cstheme="minorHAnsi"/>
          <w:b/>
          <w:color w:val="548DD4" w:themeColor="text2" w:themeTint="99"/>
        </w:rPr>
        <w:t>3</w:t>
      </w:r>
      <w:r w:rsidRPr="008D1D61">
        <w:rPr>
          <w:rFonts w:cstheme="minorHAnsi"/>
          <w:b/>
          <w:color w:val="548DD4" w:themeColor="text2" w:themeTint="99"/>
        </w:rPr>
        <w:t>)</w:t>
      </w:r>
    </w:p>
    <w:p w:rsidR="00A527B4" w:rsidRPr="008D1D61" w:rsidRDefault="00A527B4" w:rsidP="00A527B4">
      <w:pPr>
        <w:pStyle w:val="ListeParagraf"/>
        <w:numPr>
          <w:ilvl w:val="0"/>
          <w:numId w:val="12"/>
        </w:numPr>
        <w:spacing w:after="0" w:line="240" w:lineRule="auto"/>
        <w:jc w:val="both"/>
        <w:rPr>
          <w:rFonts w:eastAsia="Times New Roman" w:cstheme="minorHAnsi"/>
          <w:color w:val="727272"/>
        </w:rPr>
      </w:pPr>
      <w:r w:rsidRPr="008D1D61">
        <w:rPr>
          <w:rFonts w:cstheme="minorHAnsi"/>
        </w:rPr>
        <w:t xml:space="preserve">Tadilat Yapı Ruhsatı Başvuru Dilekçesi  </w:t>
      </w:r>
      <w:r w:rsidRPr="008D1D61">
        <w:rPr>
          <w:rFonts w:cstheme="minorHAnsi"/>
          <w:b/>
          <w:color w:val="548DD4" w:themeColor="text2" w:themeTint="99"/>
        </w:rPr>
        <w:t>(Ek-</w:t>
      </w:r>
      <w:r w:rsidR="000C2ECE">
        <w:rPr>
          <w:rFonts w:cstheme="minorHAnsi"/>
          <w:b/>
          <w:color w:val="548DD4" w:themeColor="text2" w:themeTint="99"/>
        </w:rPr>
        <w:t>38</w:t>
      </w:r>
      <w:r w:rsidRPr="008D1D61">
        <w:rPr>
          <w:rFonts w:cstheme="minorHAnsi"/>
          <w:b/>
          <w:color w:val="548DD4" w:themeColor="text2" w:themeTint="99"/>
        </w:rPr>
        <w:t>)</w:t>
      </w:r>
    </w:p>
    <w:p w:rsidR="00A527B4" w:rsidRPr="008D1D61" w:rsidRDefault="00A527B4" w:rsidP="00A527B4">
      <w:pPr>
        <w:pStyle w:val="ListeParagraf"/>
        <w:numPr>
          <w:ilvl w:val="0"/>
          <w:numId w:val="12"/>
        </w:numPr>
        <w:spacing w:after="0" w:line="240" w:lineRule="auto"/>
        <w:jc w:val="both"/>
        <w:rPr>
          <w:rFonts w:eastAsia="Times New Roman" w:cstheme="minorHAnsi"/>
          <w:color w:val="727272"/>
        </w:rPr>
      </w:pPr>
      <w:r w:rsidRPr="008D1D61">
        <w:rPr>
          <w:rFonts w:eastAsia="Times New Roman" w:cstheme="minorHAnsi"/>
        </w:rPr>
        <w:t xml:space="preserve">Yapı Ruhsatı Dilekçesi </w:t>
      </w:r>
      <w:r w:rsidR="006E0AFF" w:rsidRPr="006E0AFF">
        <w:rPr>
          <w:rFonts w:eastAsia="Times New Roman" w:cstheme="minorHAnsi"/>
          <w:b/>
          <w:color w:val="548DD4" w:themeColor="text2" w:themeTint="99"/>
        </w:rPr>
        <w:t>(Ek-3</w:t>
      </w:r>
      <w:r w:rsidR="006E0AFF">
        <w:rPr>
          <w:rFonts w:eastAsia="Times New Roman" w:cstheme="minorHAnsi"/>
          <w:b/>
          <w:color w:val="548DD4" w:themeColor="text2" w:themeTint="99"/>
        </w:rPr>
        <w:t>6</w:t>
      </w:r>
      <w:r w:rsidR="006E0AFF" w:rsidRPr="006E0AFF">
        <w:rPr>
          <w:rFonts w:eastAsia="Times New Roman" w:cstheme="minorHAnsi"/>
          <w:b/>
          <w:color w:val="548DD4" w:themeColor="text2" w:themeTint="99"/>
        </w:rPr>
        <w:t>)</w:t>
      </w:r>
    </w:p>
    <w:p w:rsidR="00A527B4" w:rsidRPr="008D1D61" w:rsidRDefault="00A527B4" w:rsidP="00A527B4">
      <w:pPr>
        <w:pStyle w:val="ListeParagraf"/>
        <w:numPr>
          <w:ilvl w:val="0"/>
          <w:numId w:val="12"/>
        </w:numPr>
        <w:spacing w:after="0" w:line="240" w:lineRule="auto"/>
        <w:jc w:val="both"/>
        <w:rPr>
          <w:rFonts w:eastAsia="Times New Roman" w:cstheme="minorHAnsi"/>
          <w:color w:val="727272"/>
        </w:rPr>
      </w:pPr>
      <w:r w:rsidRPr="008D1D61">
        <w:rPr>
          <w:rFonts w:eastAsia="Times New Roman" w:cstheme="minorHAnsi"/>
        </w:rPr>
        <w:t xml:space="preserve">Yükseklik Artırma Başvuru Dilekçesi </w:t>
      </w:r>
      <w:r w:rsidRPr="008D1D61">
        <w:rPr>
          <w:rFonts w:eastAsia="Times New Roman" w:cstheme="minorHAnsi"/>
          <w:b/>
          <w:color w:val="548DD4" w:themeColor="text2" w:themeTint="99"/>
        </w:rPr>
        <w:t>(Ek-</w:t>
      </w:r>
      <w:r w:rsidR="000C2ECE">
        <w:rPr>
          <w:rFonts w:eastAsia="Times New Roman" w:cstheme="minorHAnsi"/>
          <w:b/>
          <w:color w:val="548DD4" w:themeColor="text2" w:themeTint="99"/>
        </w:rPr>
        <w:t>3</w:t>
      </w:r>
      <w:r w:rsidR="001F0D51">
        <w:rPr>
          <w:rFonts w:eastAsia="Times New Roman" w:cstheme="minorHAnsi"/>
          <w:b/>
          <w:color w:val="548DD4" w:themeColor="text2" w:themeTint="99"/>
        </w:rPr>
        <w:t>4</w:t>
      </w:r>
      <w:r w:rsidRPr="008D1D61">
        <w:rPr>
          <w:rFonts w:eastAsia="Times New Roman" w:cstheme="minorHAnsi"/>
          <w:b/>
          <w:color w:val="548DD4" w:themeColor="text2" w:themeTint="99"/>
        </w:rPr>
        <w:t>)</w:t>
      </w:r>
    </w:p>
    <w:p w:rsidR="00A527B4" w:rsidRPr="008D1D61" w:rsidRDefault="00A527B4" w:rsidP="00A527B4">
      <w:pPr>
        <w:pStyle w:val="ListeParagraf"/>
        <w:numPr>
          <w:ilvl w:val="0"/>
          <w:numId w:val="12"/>
        </w:numPr>
        <w:spacing w:after="0" w:line="240" w:lineRule="auto"/>
        <w:jc w:val="both"/>
        <w:rPr>
          <w:rFonts w:eastAsia="Times New Roman" w:cstheme="minorHAnsi"/>
          <w:color w:val="727272"/>
        </w:rPr>
      </w:pPr>
      <w:r w:rsidRPr="008D1D61">
        <w:rPr>
          <w:rFonts w:eastAsia="Times New Roman" w:cstheme="minorHAnsi"/>
        </w:rPr>
        <w:t xml:space="preserve">Ön Olur Talep Dilekçesi </w:t>
      </w:r>
      <w:r w:rsidR="006E0AFF" w:rsidRPr="006E0AFF">
        <w:rPr>
          <w:rFonts w:eastAsia="Times New Roman" w:cstheme="minorHAnsi"/>
          <w:b/>
          <w:color w:val="548DD4" w:themeColor="text2" w:themeTint="99"/>
        </w:rPr>
        <w:t>(Ek-35)</w:t>
      </w:r>
    </w:p>
    <w:p w:rsidR="00A527B4" w:rsidRPr="008D1D61" w:rsidRDefault="00A527B4" w:rsidP="00A527B4">
      <w:pPr>
        <w:spacing w:before="100" w:beforeAutospacing="1" w:after="100" w:afterAutospacing="1" w:line="240" w:lineRule="auto"/>
        <w:rPr>
          <w:rFonts w:eastAsia="Times New Roman" w:cstheme="minorHAnsi"/>
        </w:rPr>
      </w:pPr>
      <w:r w:rsidRPr="008D1D61">
        <w:rPr>
          <w:rFonts w:eastAsia="Times New Roman" w:cstheme="minorHAnsi"/>
          <w:b/>
          <w:bCs/>
        </w:rPr>
        <w:tab/>
        <w:t>2.</w:t>
      </w:r>
      <w:r w:rsidR="00942A7F">
        <w:rPr>
          <w:rFonts w:eastAsia="Times New Roman" w:cstheme="minorHAnsi"/>
          <w:b/>
          <w:bCs/>
        </w:rPr>
        <w:t>8</w:t>
      </w:r>
      <w:r w:rsidRPr="008D1D61">
        <w:rPr>
          <w:rFonts w:eastAsia="Times New Roman" w:cstheme="minorHAnsi"/>
          <w:b/>
          <w:bCs/>
        </w:rPr>
        <w:t>.4- Yapı Kullanma İzni İşlemleri</w:t>
      </w:r>
    </w:p>
    <w:p w:rsidR="00A527B4" w:rsidRPr="008D1D61" w:rsidRDefault="00A527B4" w:rsidP="00A527B4">
      <w:pPr>
        <w:spacing w:after="0" w:line="240" w:lineRule="auto"/>
        <w:rPr>
          <w:rFonts w:eastAsia="Times New Roman" w:cstheme="minorHAnsi"/>
        </w:rPr>
      </w:pPr>
      <w:r w:rsidRPr="008D1D61">
        <w:rPr>
          <w:rFonts w:eastAsia="Times New Roman" w:cstheme="minorHAnsi"/>
        </w:rPr>
        <w:tab/>
        <w:t xml:space="preserve">- Yapı Sahibinin İlişik Kesme Yazıları Talebi </w:t>
      </w:r>
      <w:r w:rsidR="000C2ECE">
        <w:rPr>
          <w:rFonts w:eastAsia="Times New Roman" w:cstheme="minorHAnsi"/>
          <w:b/>
          <w:color w:val="548DD4" w:themeColor="text2" w:themeTint="99"/>
        </w:rPr>
        <w:t>(Ek-</w:t>
      </w:r>
      <w:r w:rsidR="00344151">
        <w:rPr>
          <w:rFonts w:eastAsia="Times New Roman" w:cstheme="minorHAnsi"/>
          <w:b/>
          <w:color w:val="548DD4" w:themeColor="text2" w:themeTint="99"/>
        </w:rPr>
        <w:t>37</w:t>
      </w:r>
      <w:r w:rsidR="000C2ECE" w:rsidRPr="006E0AFF">
        <w:rPr>
          <w:rFonts w:eastAsia="Times New Roman" w:cstheme="minorHAnsi"/>
          <w:b/>
          <w:color w:val="548DD4" w:themeColor="text2" w:themeTint="99"/>
        </w:rPr>
        <w:t>)</w:t>
      </w:r>
      <w:r w:rsidRPr="008D1D61">
        <w:rPr>
          <w:rFonts w:eastAsia="Times New Roman" w:cstheme="minorHAnsi"/>
        </w:rPr>
        <w:t xml:space="preserve"> </w:t>
      </w:r>
    </w:p>
    <w:p w:rsidR="00A527B4" w:rsidRPr="008D1D61" w:rsidRDefault="00A527B4" w:rsidP="00A527B4">
      <w:pPr>
        <w:spacing w:after="0" w:line="240" w:lineRule="auto"/>
        <w:rPr>
          <w:rFonts w:eastAsia="Times New Roman" w:cstheme="minorHAnsi"/>
        </w:rPr>
      </w:pPr>
      <w:r w:rsidRPr="008D1D61">
        <w:rPr>
          <w:rFonts w:eastAsia="Times New Roman" w:cstheme="minorHAnsi"/>
        </w:rPr>
        <w:tab/>
        <w:t xml:space="preserve">- Yapı Sahibinin Yapı Kullanma İzni Talebi. </w:t>
      </w:r>
      <w:r w:rsidR="000C2ECE">
        <w:rPr>
          <w:rFonts w:eastAsia="Times New Roman" w:cstheme="minorHAnsi"/>
          <w:b/>
          <w:color w:val="548DD4" w:themeColor="text2" w:themeTint="99"/>
        </w:rPr>
        <w:t>(Ek-</w:t>
      </w:r>
      <w:r w:rsidR="00344151">
        <w:rPr>
          <w:rFonts w:eastAsia="Times New Roman" w:cstheme="minorHAnsi"/>
          <w:b/>
          <w:color w:val="548DD4" w:themeColor="text2" w:themeTint="99"/>
        </w:rPr>
        <w:t>39</w:t>
      </w:r>
      <w:r w:rsidR="000C2ECE" w:rsidRPr="006E0AFF">
        <w:rPr>
          <w:rFonts w:eastAsia="Times New Roman" w:cstheme="minorHAnsi"/>
          <w:b/>
          <w:color w:val="548DD4" w:themeColor="text2" w:themeTint="99"/>
        </w:rPr>
        <w:t>)</w:t>
      </w:r>
    </w:p>
    <w:p w:rsidR="00A527B4" w:rsidRPr="008D1D61" w:rsidRDefault="00A527B4" w:rsidP="00A527B4">
      <w:pPr>
        <w:spacing w:after="0" w:line="240" w:lineRule="auto"/>
        <w:rPr>
          <w:rFonts w:eastAsia="Times New Roman" w:cstheme="minorHAnsi"/>
          <w:color w:val="727272"/>
        </w:rPr>
      </w:pPr>
    </w:p>
    <w:p w:rsidR="00A527B4" w:rsidRPr="008D1D61" w:rsidRDefault="00A527B4" w:rsidP="00A527B4">
      <w:pPr>
        <w:tabs>
          <w:tab w:val="num" w:pos="720"/>
        </w:tabs>
        <w:spacing w:line="240" w:lineRule="auto"/>
        <w:ind w:left="1" w:firstLine="141"/>
        <w:jc w:val="both"/>
        <w:rPr>
          <w:rFonts w:cstheme="minorHAnsi"/>
        </w:rPr>
      </w:pPr>
      <w:r w:rsidRPr="008D1D61">
        <w:rPr>
          <w:rStyle w:val="Balk4Char"/>
          <w:rFonts w:asciiTheme="minorHAnsi" w:eastAsiaTheme="minorHAnsi" w:hAnsiTheme="minorHAnsi" w:cstheme="minorHAnsi"/>
          <w:szCs w:val="22"/>
        </w:rPr>
        <w:tab/>
        <w:t>2.</w:t>
      </w:r>
      <w:r w:rsidR="00942A7F">
        <w:rPr>
          <w:rStyle w:val="Balk4Char"/>
          <w:rFonts w:asciiTheme="minorHAnsi" w:eastAsiaTheme="minorHAnsi" w:hAnsiTheme="minorHAnsi" w:cstheme="minorHAnsi"/>
          <w:szCs w:val="22"/>
        </w:rPr>
        <w:t>8</w:t>
      </w:r>
      <w:r w:rsidRPr="008D1D61">
        <w:rPr>
          <w:rStyle w:val="Balk4Char"/>
          <w:rFonts w:asciiTheme="minorHAnsi" w:eastAsiaTheme="minorHAnsi" w:hAnsiTheme="minorHAnsi" w:cstheme="minorHAnsi"/>
          <w:szCs w:val="22"/>
        </w:rPr>
        <w:t>.4.1</w:t>
      </w:r>
      <w:r w:rsidRPr="008D1D61">
        <w:rPr>
          <w:rFonts w:cstheme="minorHAnsi"/>
        </w:rPr>
        <w:t>-</w:t>
      </w:r>
      <w:r w:rsidRPr="008D1D61">
        <w:rPr>
          <w:rFonts w:eastAsia="Times New Roman" w:cstheme="minorHAnsi"/>
          <w:bCs/>
        </w:rPr>
        <w:t xml:space="preserve"> Yapı Kullanma İzni İşlemleri</w:t>
      </w:r>
      <w:r w:rsidRPr="008D1D61">
        <w:rPr>
          <w:rFonts w:cstheme="minorHAnsi"/>
        </w:rPr>
        <w:t xml:space="preserve"> İçin Gerekli Evrak Listesi</w:t>
      </w:r>
    </w:p>
    <w:p w:rsidR="00A527B4" w:rsidRPr="008D1D61" w:rsidRDefault="00A527B4" w:rsidP="00A527B4">
      <w:pPr>
        <w:pStyle w:val="ListeParagraf"/>
        <w:numPr>
          <w:ilvl w:val="0"/>
          <w:numId w:val="13"/>
        </w:numPr>
        <w:spacing w:after="0" w:line="240" w:lineRule="auto"/>
        <w:jc w:val="both"/>
        <w:rPr>
          <w:rFonts w:eastAsia="Times New Roman" w:cstheme="minorHAnsi"/>
          <w:color w:val="727272"/>
        </w:rPr>
      </w:pPr>
      <w:r w:rsidRPr="008D1D61">
        <w:rPr>
          <w:rFonts w:cstheme="minorHAnsi"/>
        </w:rPr>
        <w:t xml:space="preserve">İlişik Kesme Talep Dilekçesi </w:t>
      </w:r>
      <w:r w:rsidR="000C2ECE">
        <w:rPr>
          <w:rFonts w:eastAsia="Times New Roman" w:cstheme="minorHAnsi"/>
          <w:b/>
          <w:color w:val="548DD4" w:themeColor="text2" w:themeTint="99"/>
        </w:rPr>
        <w:t>(Ek-</w:t>
      </w:r>
      <w:r w:rsidR="00344151">
        <w:rPr>
          <w:rFonts w:eastAsia="Times New Roman" w:cstheme="minorHAnsi"/>
          <w:b/>
          <w:color w:val="548DD4" w:themeColor="text2" w:themeTint="99"/>
        </w:rPr>
        <w:t>37</w:t>
      </w:r>
      <w:r w:rsidR="000C2ECE" w:rsidRPr="006E0AFF">
        <w:rPr>
          <w:rFonts w:eastAsia="Times New Roman" w:cstheme="minorHAnsi"/>
          <w:b/>
          <w:color w:val="548DD4" w:themeColor="text2" w:themeTint="99"/>
        </w:rPr>
        <w:t>)</w:t>
      </w:r>
    </w:p>
    <w:p w:rsidR="00A527B4" w:rsidRPr="008D1D61" w:rsidRDefault="00A527B4" w:rsidP="00A527B4">
      <w:pPr>
        <w:pStyle w:val="ListeParagraf"/>
        <w:numPr>
          <w:ilvl w:val="0"/>
          <w:numId w:val="13"/>
        </w:numPr>
        <w:spacing w:after="0" w:line="240" w:lineRule="auto"/>
        <w:jc w:val="both"/>
        <w:rPr>
          <w:rFonts w:eastAsia="Times New Roman" w:cstheme="minorHAnsi"/>
          <w:color w:val="727272"/>
        </w:rPr>
      </w:pPr>
      <w:r w:rsidRPr="008D1D61">
        <w:rPr>
          <w:rFonts w:cstheme="minorHAnsi"/>
        </w:rPr>
        <w:t xml:space="preserve">Yapı Kullanma İzin Belgesi Başvuru Dilekçesi  </w:t>
      </w:r>
      <w:r w:rsidR="000C2ECE">
        <w:rPr>
          <w:rFonts w:eastAsia="Times New Roman" w:cstheme="minorHAnsi"/>
          <w:b/>
          <w:color w:val="548DD4" w:themeColor="text2" w:themeTint="99"/>
        </w:rPr>
        <w:t>(Ek-</w:t>
      </w:r>
      <w:r w:rsidR="00344151">
        <w:rPr>
          <w:rFonts w:eastAsia="Times New Roman" w:cstheme="minorHAnsi"/>
          <w:b/>
          <w:color w:val="548DD4" w:themeColor="text2" w:themeTint="99"/>
        </w:rPr>
        <w:t>39</w:t>
      </w:r>
      <w:r w:rsidR="000C2ECE" w:rsidRPr="006E0AFF">
        <w:rPr>
          <w:rFonts w:eastAsia="Times New Roman" w:cstheme="minorHAnsi"/>
          <w:b/>
          <w:color w:val="548DD4" w:themeColor="text2" w:themeTint="99"/>
        </w:rPr>
        <w:t>)</w:t>
      </w:r>
    </w:p>
    <w:p w:rsidR="00A527B4" w:rsidRPr="008D1D61" w:rsidRDefault="00A527B4" w:rsidP="00A527B4">
      <w:pPr>
        <w:spacing w:before="100" w:beforeAutospacing="1" w:after="100" w:afterAutospacing="1" w:line="240" w:lineRule="auto"/>
        <w:rPr>
          <w:rFonts w:eastAsia="Times New Roman" w:cstheme="minorHAnsi"/>
        </w:rPr>
      </w:pPr>
      <w:r w:rsidRPr="008D1D61">
        <w:rPr>
          <w:rFonts w:eastAsia="Times New Roman" w:cstheme="minorHAnsi"/>
          <w:b/>
          <w:bCs/>
        </w:rPr>
        <w:tab/>
        <w:t>2.</w:t>
      </w:r>
      <w:r w:rsidR="00942A7F">
        <w:rPr>
          <w:rFonts w:eastAsia="Times New Roman" w:cstheme="minorHAnsi"/>
          <w:b/>
          <w:bCs/>
        </w:rPr>
        <w:t>8</w:t>
      </w:r>
      <w:r w:rsidRPr="008D1D61">
        <w:rPr>
          <w:rFonts w:eastAsia="Times New Roman" w:cstheme="minorHAnsi"/>
          <w:b/>
          <w:bCs/>
        </w:rPr>
        <w:t xml:space="preserve">.5- Yapı Denetim Vize </w:t>
      </w:r>
      <w:proofErr w:type="spellStart"/>
      <w:r w:rsidRPr="008D1D61">
        <w:rPr>
          <w:rFonts w:eastAsia="Times New Roman" w:cstheme="minorHAnsi"/>
          <w:b/>
          <w:bCs/>
        </w:rPr>
        <w:t>Hakediş</w:t>
      </w:r>
      <w:proofErr w:type="spellEnd"/>
      <w:r w:rsidRPr="008D1D61">
        <w:rPr>
          <w:rFonts w:eastAsia="Times New Roman" w:cstheme="minorHAnsi"/>
          <w:b/>
          <w:bCs/>
        </w:rPr>
        <w:t xml:space="preserve"> İşlemleri </w:t>
      </w:r>
    </w:p>
    <w:p w:rsidR="00A527B4" w:rsidRPr="008D1D61" w:rsidRDefault="00A527B4" w:rsidP="00A527B4">
      <w:pPr>
        <w:spacing w:after="0" w:line="240" w:lineRule="auto"/>
        <w:rPr>
          <w:rFonts w:eastAsia="Times New Roman" w:cstheme="minorHAnsi"/>
        </w:rPr>
      </w:pPr>
      <w:r w:rsidRPr="008D1D61">
        <w:rPr>
          <w:rFonts w:eastAsia="Times New Roman" w:cstheme="minorHAnsi"/>
        </w:rPr>
        <w:tab/>
        <w:t>- İş Yeri Teslim Tutanakları Onayı (</w:t>
      </w:r>
      <w:r w:rsidR="000C2ECE">
        <w:rPr>
          <w:rFonts w:eastAsia="Times New Roman" w:cstheme="minorHAnsi"/>
          <w:b/>
          <w:color w:val="548DD4" w:themeColor="text2" w:themeTint="99"/>
        </w:rPr>
        <w:t>(Ek-</w:t>
      </w:r>
      <w:r w:rsidR="00344151">
        <w:rPr>
          <w:rFonts w:eastAsia="Times New Roman" w:cstheme="minorHAnsi"/>
          <w:b/>
          <w:color w:val="548DD4" w:themeColor="text2" w:themeTint="99"/>
        </w:rPr>
        <w:t>40</w:t>
      </w:r>
      <w:r w:rsidR="000C2ECE" w:rsidRPr="006E0AFF">
        <w:rPr>
          <w:rFonts w:eastAsia="Times New Roman" w:cstheme="minorHAnsi"/>
          <w:b/>
          <w:color w:val="548DD4" w:themeColor="text2" w:themeTint="99"/>
        </w:rPr>
        <w:t>)</w:t>
      </w:r>
    </w:p>
    <w:p w:rsidR="00A527B4" w:rsidRPr="008D1D61" w:rsidRDefault="00A527B4" w:rsidP="00A527B4">
      <w:pPr>
        <w:spacing w:after="0" w:line="240" w:lineRule="auto"/>
        <w:rPr>
          <w:rFonts w:eastAsia="Times New Roman" w:cstheme="minorHAnsi"/>
        </w:rPr>
      </w:pPr>
      <w:r w:rsidRPr="008D1D61">
        <w:rPr>
          <w:rFonts w:eastAsia="Times New Roman" w:cstheme="minorHAnsi"/>
        </w:rPr>
        <w:tab/>
        <w:t xml:space="preserve">- Vize Talep Dilekçesi </w:t>
      </w:r>
      <w:r w:rsidR="000C2ECE">
        <w:rPr>
          <w:rFonts w:eastAsia="Times New Roman" w:cstheme="minorHAnsi"/>
          <w:b/>
          <w:color w:val="548DD4" w:themeColor="text2" w:themeTint="99"/>
        </w:rPr>
        <w:t>(Ek-</w:t>
      </w:r>
      <w:r w:rsidR="00344151">
        <w:rPr>
          <w:rFonts w:eastAsia="Times New Roman" w:cstheme="minorHAnsi"/>
          <w:b/>
          <w:color w:val="548DD4" w:themeColor="text2" w:themeTint="99"/>
        </w:rPr>
        <w:t>4</w:t>
      </w:r>
      <w:r w:rsidR="007F6B3E">
        <w:rPr>
          <w:rFonts w:eastAsia="Times New Roman" w:cstheme="minorHAnsi"/>
          <w:b/>
          <w:color w:val="548DD4" w:themeColor="text2" w:themeTint="99"/>
        </w:rPr>
        <w:t>3</w:t>
      </w:r>
      <w:r w:rsidR="000C2ECE" w:rsidRPr="006E0AFF">
        <w:rPr>
          <w:rFonts w:eastAsia="Times New Roman" w:cstheme="minorHAnsi"/>
          <w:b/>
          <w:color w:val="548DD4" w:themeColor="text2" w:themeTint="99"/>
        </w:rPr>
        <w:t>)</w:t>
      </w:r>
    </w:p>
    <w:p w:rsidR="00A527B4" w:rsidRPr="008D1D61" w:rsidRDefault="00A527B4" w:rsidP="00A527B4">
      <w:pPr>
        <w:spacing w:after="0" w:line="240" w:lineRule="auto"/>
        <w:rPr>
          <w:rFonts w:eastAsia="Times New Roman" w:cstheme="minorHAnsi"/>
        </w:rPr>
      </w:pPr>
      <w:r w:rsidRPr="008D1D61">
        <w:rPr>
          <w:rFonts w:eastAsia="Times New Roman" w:cstheme="minorHAnsi"/>
        </w:rPr>
        <w:tab/>
        <w:t xml:space="preserve">- </w:t>
      </w:r>
      <w:proofErr w:type="spellStart"/>
      <w:r w:rsidRPr="008D1D61">
        <w:rPr>
          <w:rFonts w:eastAsia="Times New Roman" w:cstheme="minorHAnsi"/>
        </w:rPr>
        <w:t>Hakediş</w:t>
      </w:r>
      <w:proofErr w:type="spellEnd"/>
      <w:r w:rsidRPr="008D1D61">
        <w:rPr>
          <w:rFonts w:eastAsia="Times New Roman" w:cstheme="minorHAnsi"/>
        </w:rPr>
        <w:t xml:space="preserve"> Talep Dilekçesi ve Formu  (</w:t>
      </w:r>
      <w:r w:rsidR="000C2ECE">
        <w:rPr>
          <w:rFonts w:eastAsia="Times New Roman" w:cstheme="minorHAnsi"/>
          <w:b/>
          <w:color w:val="548DD4" w:themeColor="text2" w:themeTint="99"/>
        </w:rPr>
        <w:t>(Ek-4</w:t>
      </w:r>
      <w:r w:rsidR="00344151">
        <w:rPr>
          <w:rFonts w:eastAsia="Times New Roman" w:cstheme="minorHAnsi"/>
          <w:b/>
          <w:color w:val="548DD4" w:themeColor="text2" w:themeTint="99"/>
        </w:rPr>
        <w:t>1</w:t>
      </w:r>
      <w:r w:rsidR="000C2ECE">
        <w:rPr>
          <w:rFonts w:eastAsia="Times New Roman" w:cstheme="minorHAnsi"/>
          <w:b/>
          <w:color w:val="548DD4" w:themeColor="text2" w:themeTint="99"/>
        </w:rPr>
        <w:t>)</w:t>
      </w:r>
    </w:p>
    <w:p w:rsidR="00A527B4" w:rsidRDefault="00A527B4" w:rsidP="00A527B4">
      <w:pPr>
        <w:spacing w:after="0" w:line="240" w:lineRule="auto"/>
        <w:rPr>
          <w:rFonts w:eastAsia="Times New Roman" w:cstheme="minorHAnsi"/>
          <w:b/>
          <w:color w:val="548DD4" w:themeColor="text2" w:themeTint="99"/>
        </w:rPr>
      </w:pPr>
      <w:r w:rsidRPr="008D1D61">
        <w:rPr>
          <w:rFonts w:eastAsia="Times New Roman" w:cstheme="minorHAnsi"/>
        </w:rPr>
        <w:tab/>
        <w:t xml:space="preserve">- İş Bitirme Tutanakları Onay Dilekçesi </w:t>
      </w:r>
      <w:r w:rsidR="000C2ECE">
        <w:rPr>
          <w:rFonts w:eastAsia="Times New Roman" w:cstheme="minorHAnsi"/>
          <w:b/>
          <w:color w:val="548DD4" w:themeColor="text2" w:themeTint="99"/>
        </w:rPr>
        <w:t>(Ek-4</w:t>
      </w:r>
      <w:r w:rsidR="00344151">
        <w:rPr>
          <w:rFonts w:eastAsia="Times New Roman" w:cstheme="minorHAnsi"/>
          <w:b/>
          <w:color w:val="548DD4" w:themeColor="text2" w:themeTint="99"/>
        </w:rPr>
        <w:t>2</w:t>
      </w:r>
      <w:r w:rsidR="000C2ECE" w:rsidRPr="006E0AFF">
        <w:rPr>
          <w:rFonts w:eastAsia="Times New Roman" w:cstheme="minorHAnsi"/>
          <w:b/>
          <w:color w:val="548DD4" w:themeColor="text2" w:themeTint="99"/>
        </w:rPr>
        <w:t>)</w:t>
      </w:r>
    </w:p>
    <w:p w:rsidR="00C84B2C" w:rsidRDefault="00C84B2C" w:rsidP="00A527B4">
      <w:pPr>
        <w:spacing w:after="0" w:line="240" w:lineRule="auto"/>
        <w:rPr>
          <w:rFonts w:eastAsia="Times New Roman" w:cstheme="minorHAnsi"/>
        </w:rPr>
      </w:pPr>
    </w:p>
    <w:p w:rsidR="00C84B2C" w:rsidRDefault="00C84B2C" w:rsidP="00A527B4">
      <w:pPr>
        <w:spacing w:after="0" w:line="240" w:lineRule="auto"/>
        <w:rPr>
          <w:rFonts w:eastAsia="Times New Roman" w:cstheme="minorHAnsi"/>
        </w:rPr>
      </w:pPr>
    </w:p>
    <w:p w:rsidR="00C84B2C" w:rsidRPr="008D1D61" w:rsidRDefault="00C84B2C" w:rsidP="00A527B4">
      <w:pPr>
        <w:spacing w:after="0" w:line="240" w:lineRule="auto"/>
        <w:rPr>
          <w:rFonts w:eastAsia="Times New Roman" w:cstheme="minorHAnsi"/>
        </w:rPr>
      </w:pPr>
    </w:p>
    <w:p w:rsidR="00A527B4" w:rsidRPr="00942A7F" w:rsidRDefault="00A527B4" w:rsidP="00A527B4">
      <w:pPr>
        <w:spacing w:before="100" w:beforeAutospacing="1" w:after="100" w:afterAutospacing="1" w:line="240" w:lineRule="auto"/>
        <w:rPr>
          <w:rFonts w:eastAsia="Times New Roman" w:cstheme="minorHAnsi"/>
          <w:b/>
          <w:bCs/>
        </w:rPr>
      </w:pPr>
      <w:r w:rsidRPr="008D1D61">
        <w:rPr>
          <w:rFonts w:eastAsia="Times New Roman" w:cstheme="minorHAnsi"/>
          <w:bCs/>
        </w:rPr>
        <w:lastRenderedPageBreak/>
        <w:tab/>
      </w:r>
      <w:r w:rsidRPr="00942A7F">
        <w:rPr>
          <w:rFonts w:eastAsia="Times New Roman" w:cstheme="minorHAnsi"/>
          <w:b/>
          <w:bCs/>
        </w:rPr>
        <w:t>2.</w:t>
      </w:r>
      <w:r w:rsidR="00942A7F">
        <w:rPr>
          <w:rFonts w:eastAsia="Times New Roman" w:cstheme="minorHAnsi"/>
          <w:b/>
          <w:bCs/>
        </w:rPr>
        <w:t>8</w:t>
      </w:r>
      <w:r w:rsidRPr="00942A7F">
        <w:rPr>
          <w:rFonts w:eastAsia="Times New Roman" w:cstheme="minorHAnsi"/>
          <w:b/>
          <w:bCs/>
        </w:rPr>
        <w:t xml:space="preserve">.5.1- Yapı Denetim Vize </w:t>
      </w:r>
      <w:proofErr w:type="spellStart"/>
      <w:r w:rsidRPr="00942A7F">
        <w:rPr>
          <w:rFonts w:eastAsia="Times New Roman" w:cstheme="minorHAnsi"/>
          <w:b/>
          <w:bCs/>
        </w:rPr>
        <w:t>Hakediş</w:t>
      </w:r>
      <w:proofErr w:type="spellEnd"/>
      <w:r w:rsidRPr="00942A7F">
        <w:rPr>
          <w:rFonts w:eastAsia="Times New Roman" w:cstheme="minorHAnsi"/>
          <w:b/>
          <w:bCs/>
        </w:rPr>
        <w:t xml:space="preserve"> İşlemleri İçin Gerekli Evrak Listesi</w:t>
      </w:r>
    </w:p>
    <w:p w:rsidR="00A527B4" w:rsidRPr="008D1D61" w:rsidRDefault="00A527B4" w:rsidP="00A527B4">
      <w:pPr>
        <w:pStyle w:val="ListeParagraf"/>
        <w:numPr>
          <w:ilvl w:val="0"/>
          <w:numId w:val="14"/>
        </w:numPr>
        <w:spacing w:after="0" w:line="240" w:lineRule="auto"/>
        <w:jc w:val="both"/>
        <w:rPr>
          <w:rFonts w:eastAsia="Times New Roman" w:cstheme="minorHAnsi"/>
          <w:color w:val="727272"/>
        </w:rPr>
      </w:pPr>
      <w:r w:rsidRPr="008D1D61">
        <w:rPr>
          <w:rFonts w:cstheme="minorHAnsi"/>
        </w:rPr>
        <w:t xml:space="preserve">Hak Ediş Talep Dilekçesi </w:t>
      </w:r>
      <w:r w:rsidR="000C2ECE">
        <w:rPr>
          <w:rFonts w:eastAsia="Times New Roman" w:cstheme="minorHAnsi"/>
          <w:b/>
          <w:color w:val="548DD4" w:themeColor="text2" w:themeTint="99"/>
        </w:rPr>
        <w:t>(Ek-4</w:t>
      </w:r>
      <w:r w:rsidR="00344151">
        <w:rPr>
          <w:rFonts w:eastAsia="Times New Roman" w:cstheme="minorHAnsi"/>
          <w:b/>
          <w:color w:val="548DD4" w:themeColor="text2" w:themeTint="99"/>
        </w:rPr>
        <w:t>1</w:t>
      </w:r>
      <w:r w:rsidR="000C2ECE" w:rsidRPr="006E0AFF">
        <w:rPr>
          <w:rFonts w:eastAsia="Times New Roman" w:cstheme="minorHAnsi"/>
          <w:b/>
          <w:color w:val="548DD4" w:themeColor="text2" w:themeTint="99"/>
        </w:rPr>
        <w:t>)</w:t>
      </w:r>
    </w:p>
    <w:p w:rsidR="00A527B4" w:rsidRPr="008D1D61" w:rsidRDefault="00A527B4" w:rsidP="00A527B4">
      <w:pPr>
        <w:pStyle w:val="ListeParagraf"/>
        <w:numPr>
          <w:ilvl w:val="0"/>
          <w:numId w:val="14"/>
        </w:numPr>
        <w:spacing w:after="0" w:line="240" w:lineRule="auto"/>
        <w:jc w:val="both"/>
        <w:rPr>
          <w:rFonts w:eastAsia="Times New Roman" w:cstheme="minorHAnsi"/>
          <w:color w:val="727272"/>
        </w:rPr>
      </w:pPr>
      <w:r w:rsidRPr="008D1D61">
        <w:rPr>
          <w:rFonts w:cstheme="minorHAnsi"/>
        </w:rPr>
        <w:t xml:space="preserve">İş Bitirme Tutanakları Onay   </w:t>
      </w:r>
      <w:r w:rsidR="000C2ECE">
        <w:rPr>
          <w:rFonts w:eastAsia="Times New Roman" w:cstheme="minorHAnsi"/>
          <w:b/>
          <w:color w:val="548DD4" w:themeColor="text2" w:themeTint="99"/>
        </w:rPr>
        <w:t>(Ek-4</w:t>
      </w:r>
      <w:r w:rsidR="00344151">
        <w:rPr>
          <w:rFonts w:eastAsia="Times New Roman" w:cstheme="minorHAnsi"/>
          <w:b/>
          <w:color w:val="548DD4" w:themeColor="text2" w:themeTint="99"/>
        </w:rPr>
        <w:t>2</w:t>
      </w:r>
      <w:r w:rsidR="000C2ECE" w:rsidRPr="006E0AFF">
        <w:rPr>
          <w:rFonts w:eastAsia="Times New Roman" w:cstheme="minorHAnsi"/>
          <w:b/>
          <w:color w:val="548DD4" w:themeColor="text2" w:themeTint="99"/>
        </w:rPr>
        <w:t>)</w:t>
      </w:r>
    </w:p>
    <w:p w:rsidR="00A527B4" w:rsidRPr="008D1D61" w:rsidRDefault="00A527B4" w:rsidP="00A527B4">
      <w:pPr>
        <w:pStyle w:val="ListeParagraf"/>
        <w:numPr>
          <w:ilvl w:val="0"/>
          <w:numId w:val="14"/>
        </w:numPr>
        <w:spacing w:after="0" w:line="240" w:lineRule="auto"/>
        <w:jc w:val="both"/>
        <w:rPr>
          <w:rFonts w:eastAsia="Times New Roman" w:cstheme="minorHAnsi"/>
          <w:color w:val="727272"/>
        </w:rPr>
      </w:pPr>
      <w:r w:rsidRPr="008D1D61">
        <w:rPr>
          <w:rFonts w:cstheme="minorHAnsi"/>
        </w:rPr>
        <w:t>İşyeri Teslim Tutanakları Onayı</w:t>
      </w:r>
      <w:r w:rsidRPr="008D1D61">
        <w:rPr>
          <w:rFonts w:cstheme="minorHAnsi"/>
          <w:b/>
          <w:color w:val="548DD4" w:themeColor="text2" w:themeTint="99"/>
        </w:rPr>
        <w:t xml:space="preserve"> </w:t>
      </w:r>
      <w:r w:rsidR="001F0D51">
        <w:rPr>
          <w:rFonts w:eastAsia="Times New Roman" w:cstheme="minorHAnsi"/>
          <w:b/>
          <w:color w:val="548DD4" w:themeColor="text2" w:themeTint="99"/>
        </w:rPr>
        <w:t>(Ek-</w:t>
      </w:r>
      <w:r w:rsidR="00344151">
        <w:rPr>
          <w:rFonts w:eastAsia="Times New Roman" w:cstheme="minorHAnsi"/>
          <w:b/>
          <w:color w:val="548DD4" w:themeColor="text2" w:themeTint="99"/>
        </w:rPr>
        <w:t>40</w:t>
      </w:r>
      <w:r w:rsidR="000C2ECE" w:rsidRPr="006E0AFF">
        <w:rPr>
          <w:rFonts w:eastAsia="Times New Roman" w:cstheme="minorHAnsi"/>
          <w:b/>
          <w:color w:val="548DD4" w:themeColor="text2" w:themeTint="99"/>
        </w:rPr>
        <w:t>)</w:t>
      </w:r>
    </w:p>
    <w:p w:rsidR="00A527B4" w:rsidRPr="008D1D61" w:rsidRDefault="00A527B4" w:rsidP="00A527B4">
      <w:pPr>
        <w:pStyle w:val="ListeParagraf"/>
        <w:numPr>
          <w:ilvl w:val="0"/>
          <w:numId w:val="14"/>
        </w:numPr>
        <w:spacing w:before="100" w:beforeAutospacing="1" w:after="100" w:afterAutospacing="1" w:line="240" w:lineRule="auto"/>
        <w:jc w:val="both"/>
        <w:rPr>
          <w:rFonts w:eastAsia="Times New Roman" w:cstheme="minorHAnsi"/>
        </w:rPr>
      </w:pPr>
      <w:r w:rsidRPr="008D1D61">
        <w:rPr>
          <w:rFonts w:cstheme="minorHAnsi"/>
        </w:rPr>
        <w:t xml:space="preserve">Vize Başvuru Dilekçesi </w:t>
      </w:r>
      <w:r w:rsidR="000C2ECE">
        <w:rPr>
          <w:rFonts w:eastAsia="Times New Roman" w:cstheme="minorHAnsi"/>
          <w:b/>
          <w:color w:val="548DD4" w:themeColor="text2" w:themeTint="99"/>
        </w:rPr>
        <w:t>(Ek-</w:t>
      </w:r>
      <w:r w:rsidR="00344151">
        <w:rPr>
          <w:rFonts w:eastAsia="Times New Roman" w:cstheme="minorHAnsi"/>
          <w:b/>
          <w:color w:val="548DD4" w:themeColor="text2" w:themeTint="99"/>
        </w:rPr>
        <w:t>4</w:t>
      </w:r>
      <w:r w:rsidR="007F6B3E">
        <w:rPr>
          <w:rFonts w:eastAsia="Times New Roman" w:cstheme="minorHAnsi"/>
          <w:b/>
          <w:color w:val="548DD4" w:themeColor="text2" w:themeTint="99"/>
        </w:rPr>
        <w:t>3</w:t>
      </w:r>
      <w:r w:rsidR="000C2ECE" w:rsidRPr="006E0AFF">
        <w:rPr>
          <w:rFonts w:eastAsia="Times New Roman" w:cstheme="minorHAnsi"/>
          <w:b/>
          <w:color w:val="548DD4" w:themeColor="text2" w:themeTint="99"/>
        </w:rPr>
        <w:t>)</w:t>
      </w:r>
    </w:p>
    <w:p w:rsidR="00A527B4" w:rsidRPr="008D1D61" w:rsidRDefault="00A527B4" w:rsidP="00A527B4">
      <w:pPr>
        <w:shd w:val="clear" w:color="auto" w:fill="F7F7F7"/>
        <w:spacing w:before="100" w:beforeAutospacing="1" w:after="100" w:afterAutospacing="1" w:line="240" w:lineRule="auto"/>
        <w:rPr>
          <w:rFonts w:eastAsia="Times New Roman" w:cstheme="minorHAnsi"/>
          <w:b/>
        </w:rPr>
      </w:pPr>
      <w:r w:rsidRPr="008D1D61">
        <w:rPr>
          <w:rFonts w:eastAsia="Times New Roman" w:cstheme="minorHAnsi"/>
          <w:b/>
          <w:bCs/>
        </w:rPr>
        <w:tab/>
      </w:r>
      <w:r w:rsidR="00783892" w:rsidRPr="008D1D61">
        <w:rPr>
          <w:rFonts w:eastAsia="Times New Roman" w:cstheme="minorHAnsi"/>
          <w:b/>
          <w:bCs/>
        </w:rPr>
        <w:t>2.</w:t>
      </w:r>
      <w:r w:rsidR="00942A7F">
        <w:rPr>
          <w:rFonts w:eastAsia="Times New Roman" w:cstheme="minorHAnsi"/>
          <w:b/>
          <w:bCs/>
        </w:rPr>
        <w:t>8</w:t>
      </w:r>
      <w:r w:rsidR="00783892" w:rsidRPr="008D1D61">
        <w:rPr>
          <w:rFonts w:eastAsia="Times New Roman" w:cstheme="minorHAnsi"/>
          <w:b/>
          <w:bCs/>
        </w:rPr>
        <w:t>.</w:t>
      </w:r>
      <w:r w:rsidRPr="008D1D61">
        <w:rPr>
          <w:rFonts w:eastAsia="Times New Roman" w:cstheme="minorHAnsi"/>
          <w:b/>
          <w:bCs/>
        </w:rPr>
        <w:t>6- Diğer Hizmetler</w:t>
      </w:r>
    </w:p>
    <w:p w:rsidR="00A527B4" w:rsidRPr="008D1D61" w:rsidRDefault="00A527B4" w:rsidP="00A527B4">
      <w:pPr>
        <w:shd w:val="clear" w:color="auto" w:fill="F7F7F7"/>
        <w:spacing w:after="0" w:line="240" w:lineRule="auto"/>
        <w:rPr>
          <w:rFonts w:eastAsia="Times New Roman" w:cstheme="minorHAnsi"/>
          <w:color w:val="000000" w:themeColor="text1"/>
        </w:rPr>
      </w:pPr>
      <w:r w:rsidRPr="008D1D61">
        <w:rPr>
          <w:rFonts w:eastAsia="Times New Roman" w:cstheme="minorHAnsi"/>
          <w:color w:val="000000" w:themeColor="text1"/>
        </w:rPr>
        <w:tab/>
        <w:t xml:space="preserve">- 1/25000 Ölçekli Çevre Düzeni Plan Örneği. (Dilekçe ve tapu fotokopisi ile başvuru yapılarak </w:t>
      </w:r>
      <w:r w:rsidRPr="008D1D61">
        <w:rPr>
          <w:rFonts w:eastAsia="Times New Roman" w:cstheme="minorHAnsi"/>
          <w:color w:val="000000" w:themeColor="text1"/>
        </w:rPr>
        <w:tab/>
        <w:t>verilecektir.)</w:t>
      </w:r>
    </w:p>
    <w:p w:rsidR="00A527B4" w:rsidRPr="008D1D61" w:rsidRDefault="00A527B4" w:rsidP="00A527B4">
      <w:pPr>
        <w:shd w:val="clear" w:color="auto" w:fill="F7F7F7"/>
        <w:spacing w:after="0" w:line="240" w:lineRule="auto"/>
        <w:rPr>
          <w:rFonts w:eastAsia="Times New Roman" w:cstheme="minorHAnsi"/>
          <w:color w:val="000000" w:themeColor="text1"/>
        </w:rPr>
      </w:pPr>
      <w:r w:rsidRPr="008D1D61">
        <w:rPr>
          <w:rFonts w:eastAsia="Times New Roman" w:cstheme="minorHAnsi"/>
          <w:color w:val="000000" w:themeColor="text1"/>
        </w:rPr>
        <w:tab/>
        <w:t xml:space="preserve">- 1/5000 Ölçekli Revizyon Nazım İmar Planı Örneği. (Dilekçe ve tapu fotokopisi ile başvuru </w:t>
      </w:r>
      <w:r w:rsidRPr="008D1D61">
        <w:rPr>
          <w:rFonts w:eastAsia="Times New Roman" w:cstheme="minorHAnsi"/>
          <w:color w:val="000000" w:themeColor="text1"/>
        </w:rPr>
        <w:tab/>
        <w:t>yapılarak verilecektir.)</w:t>
      </w:r>
    </w:p>
    <w:p w:rsidR="00A527B4" w:rsidRPr="008D1D61" w:rsidRDefault="00A527B4" w:rsidP="00A527B4">
      <w:pPr>
        <w:shd w:val="clear" w:color="auto" w:fill="F7F7F7"/>
        <w:spacing w:after="0" w:line="240" w:lineRule="auto"/>
        <w:rPr>
          <w:rFonts w:eastAsia="Times New Roman" w:cstheme="minorHAnsi"/>
          <w:color w:val="000000" w:themeColor="text1"/>
        </w:rPr>
      </w:pPr>
      <w:r w:rsidRPr="008D1D61">
        <w:rPr>
          <w:rFonts w:eastAsia="Times New Roman" w:cstheme="minorHAnsi"/>
          <w:color w:val="000000" w:themeColor="text1"/>
        </w:rPr>
        <w:tab/>
        <w:t xml:space="preserve">- 1/1000 Ölçekli Revizyon Uygulama İmar Planı Örneği. (Dilekçe ve tapu fotokopisi ile başvuru </w:t>
      </w:r>
      <w:r w:rsidRPr="008D1D61">
        <w:rPr>
          <w:rFonts w:eastAsia="Times New Roman" w:cstheme="minorHAnsi"/>
          <w:color w:val="000000" w:themeColor="text1"/>
        </w:rPr>
        <w:tab/>
        <w:t>yapılarak verilecektir.)</w:t>
      </w:r>
    </w:p>
    <w:p w:rsidR="00A527B4" w:rsidRPr="008D1D61" w:rsidRDefault="00A527B4" w:rsidP="00A527B4">
      <w:pPr>
        <w:shd w:val="clear" w:color="auto" w:fill="F7F7F7"/>
        <w:spacing w:after="0" w:line="240" w:lineRule="auto"/>
        <w:rPr>
          <w:rFonts w:eastAsia="Times New Roman" w:cstheme="minorHAnsi"/>
          <w:color w:val="000000" w:themeColor="text1"/>
        </w:rPr>
      </w:pPr>
      <w:r w:rsidRPr="008D1D61">
        <w:rPr>
          <w:rFonts w:eastAsia="Times New Roman" w:cstheme="minorHAnsi"/>
          <w:color w:val="000000" w:themeColor="text1"/>
        </w:rPr>
        <w:tab/>
        <w:t xml:space="preserve">- Firmanın </w:t>
      </w:r>
      <w:proofErr w:type="spellStart"/>
      <w:r w:rsidRPr="008D1D61">
        <w:rPr>
          <w:rFonts w:eastAsia="Times New Roman" w:cstheme="minorHAnsi"/>
          <w:color w:val="000000" w:themeColor="text1"/>
        </w:rPr>
        <w:t>Demirtaş</w:t>
      </w:r>
      <w:proofErr w:type="spellEnd"/>
      <w:r w:rsidRPr="008D1D61">
        <w:rPr>
          <w:rFonts w:eastAsia="Times New Roman" w:cstheme="minorHAnsi"/>
          <w:color w:val="000000" w:themeColor="text1"/>
        </w:rPr>
        <w:t xml:space="preserve"> Organize Sanayi Bölgesi sınırları içerisinde olduğuna dair yazı. (Dilekçe </w:t>
      </w:r>
      <w:r w:rsidRPr="008D1D61">
        <w:rPr>
          <w:rFonts w:eastAsia="Times New Roman" w:cstheme="minorHAnsi"/>
          <w:color w:val="000000" w:themeColor="text1"/>
        </w:rPr>
        <w:tab/>
        <w:t>ve tapu fotokopisi ile başvuru yapılarak verilecektir.)</w:t>
      </w:r>
    </w:p>
    <w:p w:rsidR="00A527B4" w:rsidRPr="008D1D61" w:rsidRDefault="00A527B4" w:rsidP="00A527B4">
      <w:pPr>
        <w:shd w:val="clear" w:color="auto" w:fill="F7F7F7"/>
        <w:spacing w:after="0" w:line="240" w:lineRule="auto"/>
        <w:rPr>
          <w:rFonts w:eastAsia="Times New Roman" w:cstheme="minorHAnsi"/>
          <w:color w:val="000000" w:themeColor="text1"/>
        </w:rPr>
      </w:pPr>
      <w:r w:rsidRPr="008D1D61">
        <w:rPr>
          <w:rFonts w:eastAsia="Times New Roman" w:cstheme="minorHAnsi"/>
          <w:color w:val="000000" w:themeColor="text1"/>
        </w:rPr>
        <w:tab/>
        <w:t xml:space="preserve">- Ulusal Adres Veri Tabanındaki adreslerin oluşumu ve güncel olarak firmalara ait adres </w:t>
      </w:r>
      <w:r w:rsidRPr="008D1D61">
        <w:rPr>
          <w:rFonts w:eastAsia="Times New Roman" w:cstheme="minorHAnsi"/>
          <w:color w:val="000000" w:themeColor="text1"/>
        </w:rPr>
        <w:tab/>
        <w:t>yazıları.(Dilekçe ve tapu fotokopisi ile başvuru yapılarak verilecektir.)</w:t>
      </w:r>
    </w:p>
    <w:p w:rsidR="00A527B4" w:rsidRPr="008D1D61" w:rsidRDefault="00A527B4" w:rsidP="00A527B4">
      <w:pPr>
        <w:shd w:val="clear" w:color="auto" w:fill="F7F7F7"/>
        <w:spacing w:after="0" w:line="240" w:lineRule="auto"/>
        <w:rPr>
          <w:rFonts w:eastAsia="Times New Roman" w:cstheme="minorHAnsi"/>
          <w:color w:val="000000" w:themeColor="text1"/>
        </w:rPr>
      </w:pPr>
      <w:r w:rsidRPr="008D1D61">
        <w:rPr>
          <w:rFonts w:eastAsia="Times New Roman" w:cstheme="minorHAnsi"/>
          <w:color w:val="000000" w:themeColor="text1"/>
        </w:rPr>
        <w:tab/>
        <w:t>- Resmi Kurum ve Kuruluşlardan talep edilen her türlü bilgi ve belge. (İcra, Mahkemeler, vs..)</w:t>
      </w:r>
    </w:p>
    <w:p w:rsidR="00A527B4" w:rsidRPr="008D1D61" w:rsidRDefault="00A527B4" w:rsidP="00A527B4">
      <w:pPr>
        <w:shd w:val="clear" w:color="auto" w:fill="F7F7F7"/>
        <w:spacing w:after="0" w:line="240" w:lineRule="auto"/>
        <w:rPr>
          <w:rFonts w:eastAsia="Times New Roman" w:cstheme="minorHAnsi"/>
          <w:color w:val="000000" w:themeColor="text1"/>
        </w:rPr>
      </w:pPr>
      <w:r w:rsidRPr="008D1D61">
        <w:rPr>
          <w:rFonts w:eastAsia="Times New Roman" w:cstheme="minorHAnsi"/>
          <w:color w:val="000000" w:themeColor="text1"/>
        </w:rPr>
        <w:tab/>
        <w:t xml:space="preserve">- Bölge Müdürlüğümüz sınırları içerisinde her türlü teknik alt yapı ve üst yapı hizmetlerine bilgi </w:t>
      </w:r>
      <w:r w:rsidRPr="008D1D61">
        <w:rPr>
          <w:rFonts w:eastAsia="Times New Roman" w:cstheme="minorHAnsi"/>
          <w:color w:val="000000" w:themeColor="text1"/>
        </w:rPr>
        <w:tab/>
        <w:t>işlem harita desteği.</w:t>
      </w:r>
      <w:bookmarkStart w:id="52" w:name="_GoBack"/>
      <w:bookmarkEnd w:id="52"/>
    </w:p>
    <w:p w:rsidR="00C012C4" w:rsidRPr="008D1D61" w:rsidRDefault="00C012C4" w:rsidP="00A527B4">
      <w:pPr>
        <w:shd w:val="clear" w:color="auto" w:fill="F7F7F7"/>
        <w:spacing w:after="0" w:line="240" w:lineRule="auto"/>
        <w:rPr>
          <w:rFonts w:eastAsia="Times New Roman" w:cstheme="minorHAnsi"/>
          <w:color w:val="000000" w:themeColor="text1"/>
        </w:rPr>
      </w:pPr>
    </w:p>
    <w:p w:rsidR="00C012C4" w:rsidRPr="008D1D61" w:rsidRDefault="00C012C4" w:rsidP="00C012C4">
      <w:pPr>
        <w:spacing w:after="0" w:line="240" w:lineRule="auto"/>
        <w:rPr>
          <w:rFonts w:eastAsia="Times New Roman" w:cstheme="minorHAnsi"/>
          <w:b/>
          <w:color w:val="000000" w:themeColor="text1"/>
        </w:rPr>
      </w:pPr>
      <w:r w:rsidRPr="008D1D61">
        <w:rPr>
          <w:rFonts w:eastAsia="Times New Roman" w:cstheme="minorHAnsi"/>
          <w:b/>
          <w:color w:val="000000" w:themeColor="text1"/>
        </w:rPr>
        <w:tab/>
        <w:t>2.</w:t>
      </w:r>
      <w:r w:rsidR="00942A7F">
        <w:rPr>
          <w:rFonts w:eastAsia="Times New Roman" w:cstheme="minorHAnsi"/>
          <w:b/>
          <w:color w:val="000000" w:themeColor="text1"/>
        </w:rPr>
        <w:t>8</w:t>
      </w:r>
      <w:r w:rsidRPr="008D1D61">
        <w:rPr>
          <w:rFonts w:eastAsia="Times New Roman" w:cstheme="minorHAnsi"/>
          <w:b/>
          <w:color w:val="000000" w:themeColor="text1"/>
        </w:rPr>
        <w:t>.7.İMAR HİZMET FİYATLARI</w:t>
      </w:r>
    </w:p>
    <w:p w:rsidR="00C012C4" w:rsidRPr="008D1D61" w:rsidRDefault="00C012C4" w:rsidP="00C012C4">
      <w:pPr>
        <w:spacing w:after="0" w:line="240" w:lineRule="auto"/>
        <w:rPr>
          <w:rFonts w:eastAsia="Times New Roman" w:cstheme="minorHAnsi"/>
          <w:color w:val="FF0000"/>
        </w:rPr>
      </w:pPr>
    </w:p>
    <w:tbl>
      <w:tblPr>
        <w:tblStyle w:val="TabloKlavuzu"/>
        <w:tblW w:w="0" w:type="auto"/>
        <w:tblInd w:w="817" w:type="dxa"/>
        <w:tblLook w:val="04A0"/>
      </w:tblPr>
      <w:tblGrid>
        <w:gridCol w:w="3789"/>
        <w:gridCol w:w="4606"/>
      </w:tblGrid>
      <w:tr w:rsidR="00C012C4" w:rsidRPr="008D1D61" w:rsidTr="00C012C4">
        <w:tc>
          <w:tcPr>
            <w:tcW w:w="3789" w:type="dxa"/>
            <w:vAlign w:val="center"/>
          </w:tcPr>
          <w:p w:rsidR="00C012C4" w:rsidRPr="008D1D61" w:rsidRDefault="00C012C4" w:rsidP="00504524">
            <w:pPr>
              <w:jc w:val="center"/>
              <w:rPr>
                <w:rFonts w:eastAsia="Times New Roman" w:cstheme="minorHAnsi"/>
                <w:b/>
              </w:rPr>
            </w:pPr>
            <w:r w:rsidRPr="008D1D61">
              <w:rPr>
                <w:rFonts w:eastAsia="Times New Roman" w:cstheme="minorHAnsi"/>
                <w:b/>
              </w:rPr>
              <w:t>HARÇ TÜRÜ</w:t>
            </w:r>
          </w:p>
        </w:tc>
        <w:tc>
          <w:tcPr>
            <w:tcW w:w="4606" w:type="dxa"/>
            <w:vAlign w:val="center"/>
          </w:tcPr>
          <w:p w:rsidR="00C012C4" w:rsidRPr="008D1D61" w:rsidRDefault="00C012C4" w:rsidP="00504524">
            <w:pPr>
              <w:jc w:val="center"/>
              <w:rPr>
                <w:rFonts w:eastAsia="Times New Roman" w:cstheme="minorHAnsi"/>
                <w:b/>
              </w:rPr>
            </w:pPr>
            <w:r w:rsidRPr="008D1D61">
              <w:rPr>
                <w:rFonts w:eastAsia="Times New Roman" w:cstheme="minorHAnsi"/>
                <w:b/>
              </w:rPr>
              <w:t>216 YILI UYGULANAN FİYAT(TL)</w:t>
            </w:r>
          </w:p>
          <w:p w:rsidR="00C012C4" w:rsidRPr="008D1D61" w:rsidRDefault="00C012C4" w:rsidP="00504524">
            <w:pPr>
              <w:jc w:val="center"/>
              <w:rPr>
                <w:rFonts w:eastAsia="Times New Roman" w:cstheme="minorHAnsi"/>
                <w:b/>
              </w:rPr>
            </w:pPr>
            <w:r w:rsidRPr="008D1D61">
              <w:rPr>
                <w:rFonts w:eastAsia="Times New Roman" w:cstheme="minorHAnsi"/>
                <w:b/>
              </w:rPr>
              <w:t>(KDV Hariç)</w:t>
            </w:r>
          </w:p>
        </w:tc>
      </w:tr>
      <w:tr w:rsidR="00C012C4" w:rsidRPr="008D1D61" w:rsidTr="00C012C4">
        <w:trPr>
          <w:trHeight w:val="451"/>
        </w:trPr>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Proje Tetkik Harcı</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100,00</w:t>
            </w:r>
          </w:p>
        </w:tc>
      </w:tr>
      <w:tr w:rsidR="00C012C4" w:rsidRPr="008D1D61" w:rsidTr="00C012C4">
        <w:trPr>
          <w:trHeight w:val="557"/>
        </w:trPr>
        <w:tc>
          <w:tcPr>
            <w:tcW w:w="8395" w:type="dxa"/>
            <w:gridSpan w:val="2"/>
            <w:vAlign w:val="center"/>
          </w:tcPr>
          <w:p w:rsidR="00C012C4" w:rsidRPr="008D1D61" w:rsidRDefault="00C012C4" w:rsidP="00504524">
            <w:pPr>
              <w:rPr>
                <w:rFonts w:eastAsia="Times New Roman" w:cstheme="minorHAnsi"/>
              </w:rPr>
            </w:pPr>
            <w:r w:rsidRPr="008D1D61">
              <w:rPr>
                <w:rFonts w:eastAsia="Times New Roman" w:cstheme="minorHAnsi"/>
              </w:rPr>
              <w:t>Hafriyat Harcı</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1.000-5.000 m² arası (</w:t>
            </w:r>
            <w:proofErr w:type="spellStart"/>
            <w:r w:rsidRPr="008D1D61">
              <w:rPr>
                <w:rFonts w:eastAsia="Times New Roman" w:cstheme="minorHAnsi"/>
              </w:rPr>
              <w:t>maktuen</w:t>
            </w:r>
            <w:proofErr w:type="spellEnd"/>
            <w:r w:rsidRPr="008D1D61">
              <w:rPr>
                <w:rFonts w:eastAsia="Times New Roman" w:cstheme="minorHAnsi"/>
              </w:rPr>
              <w:t>)</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210,00</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5.000 m²’den büyük alanlar</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400,00</w:t>
            </w:r>
          </w:p>
        </w:tc>
      </w:tr>
      <w:tr w:rsidR="00C012C4" w:rsidRPr="008D1D61" w:rsidTr="00C012C4">
        <w:trPr>
          <w:trHeight w:val="559"/>
        </w:trPr>
        <w:tc>
          <w:tcPr>
            <w:tcW w:w="8395" w:type="dxa"/>
            <w:gridSpan w:val="2"/>
            <w:vAlign w:val="center"/>
          </w:tcPr>
          <w:p w:rsidR="00C012C4" w:rsidRPr="008D1D61" w:rsidRDefault="00C012C4" w:rsidP="00504524">
            <w:pPr>
              <w:rPr>
                <w:rFonts w:eastAsia="Times New Roman" w:cstheme="minorHAnsi"/>
              </w:rPr>
            </w:pPr>
            <w:r w:rsidRPr="008D1D61">
              <w:rPr>
                <w:rFonts w:eastAsia="Times New Roman" w:cstheme="minorHAnsi"/>
              </w:rPr>
              <w:t>Kotlu Kroki Harcı</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4 noktaya kadar</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100,00</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4 noktadan sonra her bir nokta için</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10,00</w:t>
            </w:r>
          </w:p>
        </w:tc>
      </w:tr>
      <w:tr w:rsidR="00C012C4" w:rsidRPr="008D1D61" w:rsidTr="00C012C4">
        <w:trPr>
          <w:trHeight w:val="689"/>
        </w:trPr>
        <w:tc>
          <w:tcPr>
            <w:tcW w:w="8395" w:type="dxa"/>
            <w:gridSpan w:val="2"/>
            <w:vAlign w:val="center"/>
          </w:tcPr>
          <w:p w:rsidR="00C012C4" w:rsidRPr="008D1D61" w:rsidRDefault="00C012C4" w:rsidP="00504524">
            <w:pPr>
              <w:rPr>
                <w:rFonts w:eastAsia="Times New Roman" w:cstheme="minorHAnsi"/>
              </w:rPr>
            </w:pPr>
            <w:r w:rsidRPr="008D1D61">
              <w:rPr>
                <w:rFonts w:eastAsia="Times New Roman" w:cstheme="minorHAnsi"/>
              </w:rPr>
              <w:t>Onaylı Plan Örneği (İmar Durumu Yerine Geçmeyen)</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A4-A3 Fotokopi</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100,00</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A4-A3 Fotokopi (Aynı Plan Mükerreri)</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30,00</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A0 Fotokopi</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130,00</w:t>
            </w:r>
          </w:p>
        </w:tc>
      </w:tr>
      <w:tr w:rsidR="00C012C4" w:rsidRPr="008D1D61" w:rsidTr="00C012C4">
        <w:trPr>
          <w:trHeight w:val="555"/>
        </w:trPr>
        <w:tc>
          <w:tcPr>
            <w:tcW w:w="8395" w:type="dxa"/>
            <w:gridSpan w:val="2"/>
            <w:vAlign w:val="center"/>
          </w:tcPr>
          <w:p w:rsidR="00C012C4" w:rsidRPr="008D1D61" w:rsidRDefault="00C012C4" w:rsidP="00504524">
            <w:pPr>
              <w:rPr>
                <w:rFonts w:eastAsia="Times New Roman" w:cstheme="minorHAnsi"/>
              </w:rPr>
            </w:pPr>
            <w:r w:rsidRPr="008D1D61">
              <w:rPr>
                <w:rFonts w:eastAsia="Times New Roman" w:cstheme="minorHAnsi"/>
              </w:rPr>
              <w:t>İmar Durumu Harcı</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0-3.000 m² arası</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400,00</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3.000 – 5.000 m² arası</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600,00</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5.000 m²’den büyük alanlar</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800,00</w:t>
            </w:r>
          </w:p>
        </w:tc>
      </w:tr>
      <w:tr w:rsidR="00C012C4" w:rsidRPr="008D1D61" w:rsidTr="00C012C4">
        <w:trPr>
          <w:trHeight w:val="548"/>
        </w:trPr>
        <w:tc>
          <w:tcPr>
            <w:tcW w:w="8395" w:type="dxa"/>
            <w:gridSpan w:val="2"/>
            <w:vAlign w:val="center"/>
          </w:tcPr>
          <w:p w:rsidR="00C012C4" w:rsidRPr="008D1D61" w:rsidRDefault="00C012C4" w:rsidP="00504524">
            <w:pPr>
              <w:rPr>
                <w:rFonts w:eastAsia="Times New Roman" w:cstheme="minorHAnsi"/>
              </w:rPr>
            </w:pPr>
            <w:r w:rsidRPr="008D1D61">
              <w:rPr>
                <w:rFonts w:eastAsia="Times New Roman" w:cstheme="minorHAnsi"/>
              </w:rPr>
              <w:t>Yapı Kullanma İzni Harcı</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0 – 3.000 m² arası</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800,00</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3.000 – 5.000 m² arası</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1.100,00</w:t>
            </w:r>
          </w:p>
        </w:tc>
      </w:tr>
      <w:tr w:rsidR="00C012C4" w:rsidRPr="008D1D61" w:rsidTr="00C012C4">
        <w:tc>
          <w:tcPr>
            <w:tcW w:w="3789" w:type="dxa"/>
            <w:vAlign w:val="center"/>
          </w:tcPr>
          <w:p w:rsidR="00C012C4" w:rsidRPr="008D1D61" w:rsidRDefault="00C012C4" w:rsidP="00504524">
            <w:pPr>
              <w:rPr>
                <w:rFonts w:eastAsia="Times New Roman" w:cstheme="minorHAnsi"/>
              </w:rPr>
            </w:pPr>
            <w:r w:rsidRPr="008D1D61">
              <w:rPr>
                <w:rFonts w:eastAsia="Times New Roman" w:cstheme="minorHAnsi"/>
              </w:rPr>
              <w:t>5.000 m²’den büyük alanlar</w:t>
            </w:r>
          </w:p>
        </w:tc>
        <w:tc>
          <w:tcPr>
            <w:tcW w:w="4606" w:type="dxa"/>
            <w:vAlign w:val="center"/>
          </w:tcPr>
          <w:p w:rsidR="00C012C4" w:rsidRPr="008D1D61" w:rsidRDefault="00C012C4" w:rsidP="00C012C4">
            <w:pPr>
              <w:jc w:val="right"/>
              <w:rPr>
                <w:rFonts w:eastAsia="Times New Roman" w:cstheme="minorHAnsi"/>
              </w:rPr>
            </w:pPr>
            <w:r w:rsidRPr="008D1D61">
              <w:rPr>
                <w:rFonts w:eastAsia="Times New Roman" w:cstheme="minorHAnsi"/>
              </w:rPr>
              <w:t>1.500,00</w:t>
            </w:r>
          </w:p>
        </w:tc>
      </w:tr>
    </w:tbl>
    <w:p w:rsidR="00C012C4" w:rsidRPr="008D1D61" w:rsidRDefault="00C012C4" w:rsidP="00C012C4">
      <w:pPr>
        <w:spacing w:after="0" w:line="240" w:lineRule="auto"/>
        <w:rPr>
          <w:rFonts w:eastAsia="Times New Roman" w:cstheme="minorHAnsi"/>
          <w:color w:val="FF0000"/>
        </w:rPr>
      </w:pPr>
    </w:p>
    <w:p w:rsidR="00C012C4" w:rsidRPr="008D1D61" w:rsidRDefault="00C012C4" w:rsidP="00A527B4">
      <w:pPr>
        <w:shd w:val="clear" w:color="auto" w:fill="F7F7F7"/>
        <w:spacing w:after="0" w:line="240" w:lineRule="auto"/>
        <w:rPr>
          <w:rFonts w:eastAsia="Times New Roman" w:cstheme="minorHAnsi"/>
          <w:color w:val="000000" w:themeColor="text1"/>
        </w:rPr>
      </w:pPr>
    </w:p>
    <w:p w:rsidR="00C012C4" w:rsidRPr="008D1D61" w:rsidRDefault="00C012C4" w:rsidP="00A527B4">
      <w:pPr>
        <w:shd w:val="clear" w:color="auto" w:fill="F7F7F7"/>
        <w:spacing w:after="0" w:line="240" w:lineRule="auto"/>
        <w:rPr>
          <w:rFonts w:eastAsia="Times New Roman" w:cstheme="minorHAnsi"/>
          <w:color w:val="000000" w:themeColor="text1"/>
        </w:rPr>
      </w:pPr>
    </w:p>
    <w:p w:rsidR="00EF3EAB" w:rsidRPr="008D1D61" w:rsidRDefault="000539B8" w:rsidP="0075195E">
      <w:pPr>
        <w:pStyle w:val="Balk2"/>
        <w:numPr>
          <w:ilvl w:val="0"/>
          <w:numId w:val="0"/>
        </w:numPr>
        <w:rPr>
          <w:rFonts w:asciiTheme="minorHAnsi" w:hAnsiTheme="minorHAnsi" w:cstheme="minorHAnsi"/>
          <w:szCs w:val="22"/>
        </w:rPr>
      </w:pPr>
      <w:bookmarkStart w:id="53" w:name="_Toc396402652"/>
      <w:bookmarkStart w:id="54" w:name="_Toc396402717"/>
      <w:bookmarkStart w:id="55" w:name="_Toc430366329"/>
      <w:bookmarkEnd w:id="49"/>
      <w:bookmarkEnd w:id="50"/>
      <w:bookmarkEnd w:id="51"/>
      <w:r w:rsidRPr="008D1D61">
        <w:rPr>
          <w:rFonts w:asciiTheme="minorHAnsi" w:hAnsiTheme="minorHAnsi" w:cstheme="minorHAnsi"/>
          <w:szCs w:val="22"/>
        </w:rPr>
        <w:t xml:space="preserve">          2.</w:t>
      </w:r>
      <w:r w:rsidR="00504524">
        <w:rPr>
          <w:rFonts w:asciiTheme="minorHAnsi" w:hAnsiTheme="minorHAnsi" w:cstheme="minorHAnsi"/>
          <w:szCs w:val="22"/>
        </w:rPr>
        <w:t>9</w:t>
      </w:r>
      <w:r w:rsidRPr="008D1D61">
        <w:rPr>
          <w:rFonts w:asciiTheme="minorHAnsi" w:hAnsiTheme="minorHAnsi" w:cstheme="minorHAnsi"/>
          <w:szCs w:val="22"/>
        </w:rPr>
        <w:t xml:space="preserve">  </w:t>
      </w:r>
      <w:r w:rsidR="00EF3EAB" w:rsidRPr="008D1D61">
        <w:rPr>
          <w:rFonts w:asciiTheme="minorHAnsi" w:hAnsiTheme="minorHAnsi" w:cstheme="minorHAnsi"/>
          <w:szCs w:val="22"/>
        </w:rPr>
        <w:t>ENERJİ VERİMLİLİĞİ ÖLÇÜM HİZMETLER</w:t>
      </w:r>
      <w:bookmarkEnd w:id="53"/>
      <w:bookmarkEnd w:id="54"/>
      <w:r w:rsidR="00EF3EAB" w:rsidRPr="008D1D61">
        <w:rPr>
          <w:rFonts w:asciiTheme="minorHAnsi" w:hAnsiTheme="minorHAnsi" w:cstheme="minorHAnsi"/>
          <w:szCs w:val="22"/>
        </w:rPr>
        <w:t>İ</w:t>
      </w:r>
      <w:bookmarkEnd w:id="55"/>
    </w:p>
    <w:p w:rsidR="00F22802" w:rsidRDefault="00EF3EAB" w:rsidP="0075195E">
      <w:pPr>
        <w:spacing w:line="240" w:lineRule="auto"/>
        <w:ind w:firstLine="708"/>
        <w:jc w:val="both"/>
        <w:rPr>
          <w:rFonts w:cstheme="minorHAnsi"/>
        </w:rPr>
      </w:pPr>
      <w:r w:rsidRPr="008D1D61">
        <w:rPr>
          <w:rFonts w:cstheme="minorHAnsi"/>
        </w:rPr>
        <w:t>DOSAB Bölge Müdürlüğü Enerji Verimliliği Grubu olarak 1000 TEP’in altındaki Katılımcılarımızda talepleri doğrultusunda gerekli Enerji Verimliliği Ölçümleri yapılarak raporlandırılma yapılmaktadır.</w:t>
      </w:r>
    </w:p>
    <w:p w:rsidR="00105C9D" w:rsidRDefault="00105C9D" w:rsidP="0075195E">
      <w:pPr>
        <w:spacing w:line="240" w:lineRule="auto"/>
        <w:ind w:firstLine="708"/>
        <w:jc w:val="both"/>
        <w:rPr>
          <w:rFonts w:cstheme="minorHAnsi"/>
        </w:rPr>
      </w:pPr>
    </w:p>
    <w:p w:rsidR="00D17CEF" w:rsidRPr="00105C9D" w:rsidRDefault="00D17CEF">
      <w:pPr>
        <w:spacing w:line="240" w:lineRule="auto"/>
        <w:ind w:firstLine="708"/>
        <w:jc w:val="both"/>
        <w:rPr>
          <w:rFonts w:cstheme="minorHAnsi"/>
          <w:sz w:val="24"/>
          <w:szCs w:val="24"/>
        </w:rPr>
      </w:pPr>
    </w:p>
    <w:sectPr w:rsidR="00D17CEF" w:rsidRPr="00105C9D" w:rsidSect="00C84B2C">
      <w:pgSz w:w="11906" w:h="16838"/>
      <w:pgMar w:top="1276" w:right="991"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67B" w:rsidRDefault="00CC067B" w:rsidP="00EF3EAB">
      <w:pPr>
        <w:spacing w:after="0" w:line="240" w:lineRule="auto"/>
      </w:pPr>
      <w:r>
        <w:separator/>
      </w:r>
    </w:p>
  </w:endnote>
  <w:endnote w:type="continuationSeparator" w:id="0">
    <w:p w:rsidR="00CC067B" w:rsidRDefault="00CC067B" w:rsidP="00EF3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67B" w:rsidRDefault="00CC067B" w:rsidP="00EF3EAB">
      <w:pPr>
        <w:spacing w:after="0" w:line="240" w:lineRule="auto"/>
      </w:pPr>
      <w:r>
        <w:separator/>
      </w:r>
    </w:p>
  </w:footnote>
  <w:footnote w:type="continuationSeparator" w:id="0">
    <w:p w:rsidR="00CC067B" w:rsidRDefault="00CC067B" w:rsidP="00EF3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907"/>
    <w:multiLevelType w:val="hybridMultilevel"/>
    <w:tmpl w:val="4FCCB7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91276D2"/>
    <w:multiLevelType w:val="hybridMultilevel"/>
    <w:tmpl w:val="7194A7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E8928AC"/>
    <w:multiLevelType w:val="hybridMultilevel"/>
    <w:tmpl w:val="F79485F8"/>
    <w:lvl w:ilvl="0" w:tplc="2604AD22">
      <w:start w:val="1"/>
      <w:numFmt w:val="decimal"/>
      <w:lvlText w:val="%1."/>
      <w:lvlJc w:val="left"/>
      <w:pPr>
        <w:tabs>
          <w:tab w:val="num" w:pos="450"/>
        </w:tabs>
        <w:ind w:left="450" w:hanging="360"/>
      </w:pPr>
      <w:rPr>
        <w:rFonts w:hint="default"/>
        <w:color w:val="auto"/>
      </w:rPr>
    </w:lvl>
    <w:lvl w:ilvl="1" w:tplc="A0AEBFB2" w:tentative="1">
      <w:start w:val="1"/>
      <w:numFmt w:val="lowerLetter"/>
      <w:lvlText w:val="%2."/>
      <w:lvlJc w:val="left"/>
      <w:pPr>
        <w:ind w:left="1440" w:hanging="360"/>
      </w:pPr>
    </w:lvl>
    <w:lvl w:ilvl="2" w:tplc="B12EDA36" w:tentative="1">
      <w:start w:val="1"/>
      <w:numFmt w:val="lowerRoman"/>
      <w:lvlText w:val="%3."/>
      <w:lvlJc w:val="right"/>
      <w:pPr>
        <w:ind w:left="2160" w:hanging="180"/>
      </w:pPr>
    </w:lvl>
    <w:lvl w:ilvl="3" w:tplc="D28CE472" w:tentative="1">
      <w:start w:val="1"/>
      <w:numFmt w:val="decimal"/>
      <w:lvlText w:val="%4."/>
      <w:lvlJc w:val="left"/>
      <w:pPr>
        <w:ind w:left="2880" w:hanging="360"/>
      </w:pPr>
    </w:lvl>
    <w:lvl w:ilvl="4" w:tplc="A4D4ED18" w:tentative="1">
      <w:start w:val="1"/>
      <w:numFmt w:val="lowerLetter"/>
      <w:lvlText w:val="%5."/>
      <w:lvlJc w:val="left"/>
      <w:pPr>
        <w:ind w:left="3600" w:hanging="360"/>
      </w:pPr>
    </w:lvl>
    <w:lvl w:ilvl="5" w:tplc="6D526E32" w:tentative="1">
      <w:start w:val="1"/>
      <w:numFmt w:val="lowerRoman"/>
      <w:lvlText w:val="%6."/>
      <w:lvlJc w:val="right"/>
      <w:pPr>
        <w:ind w:left="4320" w:hanging="180"/>
      </w:pPr>
    </w:lvl>
    <w:lvl w:ilvl="6" w:tplc="F7DA209A" w:tentative="1">
      <w:start w:val="1"/>
      <w:numFmt w:val="decimal"/>
      <w:lvlText w:val="%7."/>
      <w:lvlJc w:val="left"/>
      <w:pPr>
        <w:ind w:left="5040" w:hanging="360"/>
      </w:pPr>
    </w:lvl>
    <w:lvl w:ilvl="7" w:tplc="08E490EE" w:tentative="1">
      <w:start w:val="1"/>
      <w:numFmt w:val="lowerLetter"/>
      <w:lvlText w:val="%8."/>
      <w:lvlJc w:val="left"/>
      <w:pPr>
        <w:ind w:left="5760" w:hanging="360"/>
      </w:pPr>
    </w:lvl>
    <w:lvl w:ilvl="8" w:tplc="7E528FFA" w:tentative="1">
      <w:start w:val="1"/>
      <w:numFmt w:val="lowerRoman"/>
      <w:lvlText w:val="%9."/>
      <w:lvlJc w:val="right"/>
      <w:pPr>
        <w:ind w:left="6480" w:hanging="180"/>
      </w:pPr>
    </w:lvl>
  </w:abstractNum>
  <w:abstractNum w:abstractNumId="3">
    <w:nsid w:val="2953115F"/>
    <w:multiLevelType w:val="hybridMultilevel"/>
    <w:tmpl w:val="0BF88F96"/>
    <w:lvl w:ilvl="0" w:tplc="091861A6">
      <w:start w:val="1"/>
      <w:numFmt w:val="decimal"/>
      <w:lvlText w:val="%1."/>
      <w:lvlJc w:val="left"/>
      <w:pPr>
        <w:ind w:left="1440" w:hanging="360"/>
      </w:pPr>
      <w:rPr>
        <w:b/>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9B77A21"/>
    <w:multiLevelType w:val="hybridMultilevel"/>
    <w:tmpl w:val="7E447168"/>
    <w:lvl w:ilvl="0" w:tplc="0A420BA6">
      <w:start w:val="1"/>
      <w:numFmt w:val="decimal"/>
      <w:lvlText w:val="%1."/>
      <w:lvlJc w:val="left"/>
      <w:pPr>
        <w:ind w:left="1353" w:hanging="360"/>
      </w:pPr>
      <w:rPr>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nsid w:val="2D874F2D"/>
    <w:multiLevelType w:val="hybridMultilevel"/>
    <w:tmpl w:val="7E447168"/>
    <w:lvl w:ilvl="0" w:tplc="0A420BA6">
      <w:start w:val="1"/>
      <w:numFmt w:val="decimal"/>
      <w:lvlText w:val="%1."/>
      <w:lvlJc w:val="left"/>
      <w:pPr>
        <w:ind w:left="1353" w:hanging="360"/>
      </w:pPr>
      <w:rPr>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nsid w:val="31FC3BFD"/>
    <w:multiLevelType w:val="hybridMultilevel"/>
    <w:tmpl w:val="5518E030"/>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7">
    <w:nsid w:val="3225774E"/>
    <w:multiLevelType w:val="hybridMultilevel"/>
    <w:tmpl w:val="943649C0"/>
    <w:lvl w:ilvl="0" w:tplc="999C9C58">
      <w:start w:val="1"/>
      <w:numFmt w:val="decimal"/>
      <w:lvlText w:val="%1."/>
      <w:lvlJc w:val="left"/>
      <w:pPr>
        <w:tabs>
          <w:tab w:val="num" w:pos="720"/>
        </w:tabs>
        <w:ind w:left="720" w:hanging="360"/>
      </w:pPr>
      <w:rPr>
        <w:b/>
        <w:color w:val="auto"/>
      </w:rPr>
    </w:lvl>
    <w:lvl w:ilvl="1" w:tplc="CC6002A2" w:tentative="1">
      <w:start w:val="1"/>
      <w:numFmt w:val="lowerLetter"/>
      <w:lvlText w:val="%2."/>
      <w:lvlJc w:val="left"/>
      <w:pPr>
        <w:tabs>
          <w:tab w:val="num" w:pos="1440"/>
        </w:tabs>
        <w:ind w:left="1440" w:hanging="360"/>
      </w:pPr>
    </w:lvl>
    <w:lvl w:ilvl="2" w:tplc="425080B0" w:tentative="1">
      <w:start w:val="1"/>
      <w:numFmt w:val="lowerRoman"/>
      <w:lvlText w:val="%3."/>
      <w:lvlJc w:val="right"/>
      <w:pPr>
        <w:tabs>
          <w:tab w:val="num" w:pos="2160"/>
        </w:tabs>
        <w:ind w:left="2160" w:hanging="180"/>
      </w:pPr>
    </w:lvl>
    <w:lvl w:ilvl="3" w:tplc="806C0D84" w:tentative="1">
      <w:start w:val="1"/>
      <w:numFmt w:val="decimal"/>
      <w:lvlText w:val="%4."/>
      <w:lvlJc w:val="left"/>
      <w:pPr>
        <w:tabs>
          <w:tab w:val="num" w:pos="2880"/>
        </w:tabs>
        <w:ind w:left="2880" w:hanging="360"/>
      </w:pPr>
    </w:lvl>
    <w:lvl w:ilvl="4" w:tplc="C20CFE9C" w:tentative="1">
      <w:start w:val="1"/>
      <w:numFmt w:val="lowerLetter"/>
      <w:lvlText w:val="%5."/>
      <w:lvlJc w:val="left"/>
      <w:pPr>
        <w:tabs>
          <w:tab w:val="num" w:pos="3600"/>
        </w:tabs>
        <w:ind w:left="3600" w:hanging="360"/>
      </w:pPr>
    </w:lvl>
    <w:lvl w:ilvl="5" w:tplc="4CC0C6DE" w:tentative="1">
      <w:start w:val="1"/>
      <w:numFmt w:val="lowerRoman"/>
      <w:lvlText w:val="%6."/>
      <w:lvlJc w:val="right"/>
      <w:pPr>
        <w:tabs>
          <w:tab w:val="num" w:pos="4320"/>
        </w:tabs>
        <w:ind w:left="4320" w:hanging="180"/>
      </w:pPr>
    </w:lvl>
    <w:lvl w:ilvl="6" w:tplc="AB1280EE" w:tentative="1">
      <w:start w:val="1"/>
      <w:numFmt w:val="decimal"/>
      <w:lvlText w:val="%7."/>
      <w:lvlJc w:val="left"/>
      <w:pPr>
        <w:tabs>
          <w:tab w:val="num" w:pos="5040"/>
        </w:tabs>
        <w:ind w:left="5040" w:hanging="360"/>
      </w:pPr>
    </w:lvl>
    <w:lvl w:ilvl="7" w:tplc="AFF83FDA" w:tentative="1">
      <w:start w:val="1"/>
      <w:numFmt w:val="lowerLetter"/>
      <w:lvlText w:val="%8."/>
      <w:lvlJc w:val="left"/>
      <w:pPr>
        <w:tabs>
          <w:tab w:val="num" w:pos="5760"/>
        </w:tabs>
        <w:ind w:left="5760" w:hanging="360"/>
      </w:pPr>
    </w:lvl>
    <w:lvl w:ilvl="8" w:tplc="FD9874D8" w:tentative="1">
      <w:start w:val="1"/>
      <w:numFmt w:val="lowerRoman"/>
      <w:lvlText w:val="%9."/>
      <w:lvlJc w:val="right"/>
      <w:pPr>
        <w:tabs>
          <w:tab w:val="num" w:pos="6480"/>
        </w:tabs>
        <w:ind w:left="6480" w:hanging="180"/>
      </w:pPr>
    </w:lvl>
  </w:abstractNum>
  <w:abstractNum w:abstractNumId="8">
    <w:nsid w:val="32BE5629"/>
    <w:multiLevelType w:val="hybridMultilevel"/>
    <w:tmpl w:val="942E237C"/>
    <w:lvl w:ilvl="0" w:tplc="FFFFFFFF">
      <w:start w:val="1"/>
      <w:numFmt w:val="lowerLetter"/>
      <w:lvlText w:val="%1)"/>
      <w:lvlJc w:val="left"/>
      <w:pPr>
        <w:ind w:left="787" w:hanging="360"/>
      </w:pPr>
      <w:rPr>
        <w:rFonts w:hint="default"/>
        <w:vertAlign w:val="superscript"/>
      </w:rPr>
    </w:lvl>
    <w:lvl w:ilvl="1" w:tplc="FFFFFFFF" w:tentative="1">
      <w:start w:val="1"/>
      <w:numFmt w:val="lowerLetter"/>
      <w:lvlText w:val="%2."/>
      <w:lvlJc w:val="left"/>
      <w:pPr>
        <w:ind w:left="1507" w:hanging="360"/>
      </w:pPr>
    </w:lvl>
    <w:lvl w:ilvl="2" w:tplc="FFFFFFFF" w:tentative="1">
      <w:start w:val="1"/>
      <w:numFmt w:val="lowerRoman"/>
      <w:lvlText w:val="%3."/>
      <w:lvlJc w:val="right"/>
      <w:pPr>
        <w:ind w:left="2227" w:hanging="180"/>
      </w:pPr>
    </w:lvl>
    <w:lvl w:ilvl="3" w:tplc="FFFFFFFF" w:tentative="1">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9">
    <w:nsid w:val="50482B6D"/>
    <w:multiLevelType w:val="hybridMultilevel"/>
    <w:tmpl w:val="7E447168"/>
    <w:lvl w:ilvl="0" w:tplc="0A420BA6">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515E3E9E"/>
    <w:multiLevelType w:val="hybridMultilevel"/>
    <w:tmpl w:val="F79485F8"/>
    <w:lvl w:ilvl="0" w:tplc="2604AD22">
      <w:start w:val="1"/>
      <w:numFmt w:val="decimal"/>
      <w:lvlText w:val="%1."/>
      <w:lvlJc w:val="left"/>
      <w:pPr>
        <w:tabs>
          <w:tab w:val="num" w:pos="450"/>
        </w:tabs>
        <w:ind w:left="450" w:hanging="360"/>
      </w:pPr>
      <w:rPr>
        <w:rFonts w:hint="default"/>
        <w:color w:val="auto"/>
      </w:rPr>
    </w:lvl>
    <w:lvl w:ilvl="1" w:tplc="A0AEBFB2" w:tentative="1">
      <w:start w:val="1"/>
      <w:numFmt w:val="lowerLetter"/>
      <w:lvlText w:val="%2."/>
      <w:lvlJc w:val="left"/>
      <w:pPr>
        <w:ind w:left="1440" w:hanging="360"/>
      </w:pPr>
    </w:lvl>
    <w:lvl w:ilvl="2" w:tplc="B12EDA36" w:tentative="1">
      <w:start w:val="1"/>
      <w:numFmt w:val="lowerRoman"/>
      <w:lvlText w:val="%3."/>
      <w:lvlJc w:val="right"/>
      <w:pPr>
        <w:ind w:left="2160" w:hanging="180"/>
      </w:pPr>
    </w:lvl>
    <w:lvl w:ilvl="3" w:tplc="D28CE472" w:tentative="1">
      <w:start w:val="1"/>
      <w:numFmt w:val="decimal"/>
      <w:lvlText w:val="%4."/>
      <w:lvlJc w:val="left"/>
      <w:pPr>
        <w:ind w:left="2880" w:hanging="360"/>
      </w:pPr>
    </w:lvl>
    <w:lvl w:ilvl="4" w:tplc="A4D4ED18" w:tentative="1">
      <w:start w:val="1"/>
      <w:numFmt w:val="lowerLetter"/>
      <w:lvlText w:val="%5."/>
      <w:lvlJc w:val="left"/>
      <w:pPr>
        <w:ind w:left="3600" w:hanging="360"/>
      </w:pPr>
    </w:lvl>
    <w:lvl w:ilvl="5" w:tplc="6D526E32" w:tentative="1">
      <w:start w:val="1"/>
      <w:numFmt w:val="lowerRoman"/>
      <w:lvlText w:val="%6."/>
      <w:lvlJc w:val="right"/>
      <w:pPr>
        <w:ind w:left="4320" w:hanging="180"/>
      </w:pPr>
    </w:lvl>
    <w:lvl w:ilvl="6" w:tplc="F7DA209A" w:tentative="1">
      <w:start w:val="1"/>
      <w:numFmt w:val="decimal"/>
      <w:lvlText w:val="%7."/>
      <w:lvlJc w:val="left"/>
      <w:pPr>
        <w:ind w:left="5040" w:hanging="360"/>
      </w:pPr>
    </w:lvl>
    <w:lvl w:ilvl="7" w:tplc="08E490EE" w:tentative="1">
      <w:start w:val="1"/>
      <w:numFmt w:val="lowerLetter"/>
      <w:lvlText w:val="%8."/>
      <w:lvlJc w:val="left"/>
      <w:pPr>
        <w:ind w:left="5760" w:hanging="360"/>
      </w:pPr>
    </w:lvl>
    <w:lvl w:ilvl="8" w:tplc="7E528FFA" w:tentative="1">
      <w:start w:val="1"/>
      <w:numFmt w:val="lowerRoman"/>
      <w:lvlText w:val="%9."/>
      <w:lvlJc w:val="right"/>
      <w:pPr>
        <w:ind w:left="6480" w:hanging="180"/>
      </w:pPr>
    </w:lvl>
  </w:abstractNum>
  <w:abstractNum w:abstractNumId="11">
    <w:nsid w:val="52346E54"/>
    <w:multiLevelType w:val="hybridMultilevel"/>
    <w:tmpl w:val="A7D29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3D6B98"/>
    <w:multiLevelType w:val="hybridMultilevel"/>
    <w:tmpl w:val="DDF0C07C"/>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3">
    <w:nsid w:val="66FB75DB"/>
    <w:multiLevelType w:val="hybridMultilevel"/>
    <w:tmpl w:val="612424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D3C66AF"/>
    <w:multiLevelType w:val="hybridMultilevel"/>
    <w:tmpl w:val="7E447168"/>
    <w:lvl w:ilvl="0" w:tplc="0A420BA6">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75ED4407"/>
    <w:multiLevelType w:val="multilevel"/>
    <w:tmpl w:val="A656C144"/>
    <w:lvl w:ilvl="0">
      <w:start w:val="1"/>
      <w:numFmt w:val="decimal"/>
      <w:lvlText w:val="%1"/>
      <w:lvlJc w:val="left"/>
      <w:pPr>
        <w:ind w:left="432" w:hanging="432"/>
      </w:pPr>
    </w:lvl>
    <w:lvl w:ilvl="1">
      <w:start w:val="1"/>
      <w:numFmt w:val="decimal"/>
      <w:pStyle w:val="Balk2"/>
      <w:lvlText w:val="%1.%2"/>
      <w:lvlJc w:val="left"/>
      <w:pPr>
        <w:ind w:left="1427"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7"/>
  </w:num>
  <w:num w:numId="2">
    <w:abstractNumId w:val="10"/>
  </w:num>
  <w:num w:numId="3">
    <w:abstractNumId w:val="6"/>
  </w:num>
  <w:num w:numId="4">
    <w:abstractNumId w:val="12"/>
  </w:num>
  <w:num w:numId="5">
    <w:abstractNumId w:val="15"/>
  </w:num>
  <w:num w:numId="6">
    <w:abstractNumId w:val="13"/>
  </w:num>
  <w:num w:numId="7">
    <w:abstractNumId w:val="1"/>
  </w:num>
  <w:num w:numId="8">
    <w:abstractNumId w:val="0"/>
  </w:num>
  <w:num w:numId="9">
    <w:abstractNumId w:val="8"/>
  </w:num>
  <w:num w:numId="10">
    <w:abstractNumId w:val="4"/>
  </w:num>
  <w:num w:numId="11">
    <w:abstractNumId w:val="2"/>
  </w:num>
  <w:num w:numId="12">
    <w:abstractNumId w:val="14"/>
  </w:num>
  <w:num w:numId="13">
    <w:abstractNumId w:val="9"/>
  </w:num>
  <w:num w:numId="14">
    <w:abstractNumId w:val="3"/>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22802"/>
    <w:rsid w:val="000126F0"/>
    <w:rsid w:val="0002658A"/>
    <w:rsid w:val="00035C67"/>
    <w:rsid w:val="000437A5"/>
    <w:rsid w:val="00044940"/>
    <w:rsid w:val="000539B8"/>
    <w:rsid w:val="00063B24"/>
    <w:rsid w:val="00082F66"/>
    <w:rsid w:val="000C2ECE"/>
    <w:rsid w:val="000D58F6"/>
    <w:rsid w:val="000E465B"/>
    <w:rsid w:val="00105C9D"/>
    <w:rsid w:val="001403E6"/>
    <w:rsid w:val="00196646"/>
    <w:rsid w:val="001A2683"/>
    <w:rsid w:val="001E6865"/>
    <w:rsid w:val="001E7081"/>
    <w:rsid w:val="001F0D51"/>
    <w:rsid w:val="002544B1"/>
    <w:rsid w:val="00263994"/>
    <w:rsid w:val="002676DC"/>
    <w:rsid w:val="002A2D48"/>
    <w:rsid w:val="002C4280"/>
    <w:rsid w:val="002F2AA2"/>
    <w:rsid w:val="002F66E8"/>
    <w:rsid w:val="00304479"/>
    <w:rsid w:val="003121EC"/>
    <w:rsid w:val="00344151"/>
    <w:rsid w:val="00350E66"/>
    <w:rsid w:val="003A015E"/>
    <w:rsid w:val="003B004A"/>
    <w:rsid w:val="003F36F0"/>
    <w:rsid w:val="00422910"/>
    <w:rsid w:val="004604EF"/>
    <w:rsid w:val="004A4F3E"/>
    <w:rsid w:val="004F244A"/>
    <w:rsid w:val="004F4B9A"/>
    <w:rsid w:val="00504524"/>
    <w:rsid w:val="00515027"/>
    <w:rsid w:val="005236AE"/>
    <w:rsid w:val="005577F3"/>
    <w:rsid w:val="00571DAB"/>
    <w:rsid w:val="0058349F"/>
    <w:rsid w:val="005D1495"/>
    <w:rsid w:val="005D724F"/>
    <w:rsid w:val="005E51AF"/>
    <w:rsid w:val="005F12FA"/>
    <w:rsid w:val="006160C5"/>
    <w:rsid w:val="00621A8F"/>
    <w:rsid w:val="006307E5"/>
    <w:rsid w:val="00662AB3"/>
    <w:rsid w:val="006B68CD"/>
    <w:rsid w:val="006E0AFF"/>
    <w:rsid w:val="006E5FB5"/>
    <w:rsid w:val="006E6ADE"/>
    <w:rsid w:val="006F1E3B"/>
    <w:rsid w:val="007131EC"/>
    <w:rsid w:val="007204BF"/>
    <w:rsid w:val="00734110"/>
    <w:rsid w:val="00747318"/>
    <w:rsid w:val="0075195E"/>
    <w:rsid w:val="007802BC"/>
    <w:rsid w:val="00783892"/>
    <w:rsid w:val="007C11C0"/>
    <w:rsid w:val="007C1E37"/>
    <w:rsid w:val="007F6B3E"/>
    <w:rsid w:val="00802E5A"/>
    <w:rsid w:val="008243FA"/>
    <w:rsid w:val="00831A26"/>
    <w:rsid w:val="0083604E"/>
    <w:rsid w:val="008C0DAE"/>
    <w:rsid w:val="008C29A1"/>
    <w:rsid w:val="008D1D61"/>
    <w:rsid w:val="008D34E8"/>
    <w:rsid w:val="008D5CE2"/>
    <w:rsid w:val="008E38F8"/>
    <w:rsid w:val="008E4816"/>
    <w:rsid w:val="008F3EBA"/>
    <w:rsid w:val="00942A7F"/>
    <w:rsid w:val="009553B2"/>
    <w:rsid w:val="009623D1"/>
    <w:rsid w:val="009A1826"/>
    <w:rsid w:val="009A5453"/>
    <w:rsid w:val="00A150D6"/>
    <w:rsid w:val="00A344AA"/>
    <w:rsid w:val="00A41A96"/>
    <w:rsid w:val="00A460AF"/>
    <w:rsid w:val="00A46147"/>
    <w:rsid w:val="00A527B4"/>
    <w:rsid w:val="00AA633A"/>
    <w:rsid w:val="00AB3120"/>
    <w:rsid w:val="00AF724F"/>
    <w:rsid w:val="00AF7DE6"/>
    <w:rsid w:val="00B02497"/>
    <w:rsid w:val="00B33FDD"/>
    <w:rsid w:val="00B35FAA"/>
    <w:rsid w:val="00B63807"/>
    <w:rsid w:val="00BF1541"/>
    <w:rsid w:val="00BF7791"/>
    <w:rsid w:val="00C012C4"/>
    <w:rsid w:val="00C076EF"/>
    <w:rsid w:val="00C3283D"/>
    <w:rsid w:val="00C421C8"/>
    <w:rsid w:val="00C84B2C"/>
    <w:rsid w:val="00C90345"/>
    <w:rsid w:val="00C952F0"/>
    <w:rsid w:val="00C971C5"/>
    <w:rsid w:val="00CB2F1A"/>
    <w:rsid w:val="00CC067B"/>
    <w:rsid w:val="00CD5032"/>
    <w:rsid w:val="00CD6AE0"/>
    <w:rsid w:val="00CF7EC1"/>
    <w:rsid w:val="00D0055B"/>
    <w:rsid w:val="00D00E23"/>
    <w:rsid w:val="00D12B89"/>
    <w:rsid w:val="00D14CD2"/>
    <w:rsid w:val="00D17CEF"/>
    <w:rsid w:val="00D20699"/>
    <w:rsid w:val="00D2648C"/>
    <w:rsid w:val="00D42B50"/>
    <w:rsid w:val="00D81AE9"/>
    <w:rsid w:val="00D81BBF"/>
    <w:rsid w:val="00DA518A"/>
    <w:rsid w:val="00DB5C58"/>
    <w:rsid w:val="00DC7377"/>
    <w:rsid w:val="00DF296D"/>
    <w:rsid w:val="00E47BED"/>
    <w:rsid w:val="00E7759A"/>
    <w:rsid w:val="00E92002"/>
    <w:rsid w:val="00E97B04"/>
    <w:rsid w:val="00EA2222"/>
    <w:rsid w:val="00EA2910"/>
    <w:rsid w:val="00EA2E85"/>
    <w:rsid w:val="00EB5136"/>
    <w:rsid w:val="00ED4926"/>
    <w:rsid w:val="00EF34A0"/>
    <w:rsid w:val="00EF3EAB"/>
    <w:rsid w:val="00F22802"/>
    <w:rsid w:val="00F51D0A"/>
    <w:rsid w:val="00F52DD8"/>
    <w:rsid w:val="00F54971"/>
    <w:rsid w:val="00F577AA"/>
    <w:rsid w:val="00F670BD"/>
    <w:rsid w:val="00F84ACA"/>
    <w:rsid w:val="00FB16C2"/>
    <w:rsid w:val="00FD0D9B"/>
    <w:rsid w:val="00FD3638"/>
    <w:rsid w:val="00FD7176"/>
    <w:rsid w:val="00FE0FD6"/>
    <w:rsid w:val="00FE75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C5"/>
  </w:style>
  <w:style w:type="paragraph" w:styleId="Balk1">
    <w:name w:val="heading 1"/>
    <w:basedOn w:val="ListeNumaras"/>
    <w:next w:val="Normal"/>
    <w:link w:val="Balk1Char"/>
    <w:qFormat/>
    <w:rsid w:val="00EF3EAB"/>
    <w:pPr>
      <w:keepNext/>
      <w:spacing w:before="240" w:after="60" w:line="360" w:lineRule="auto"/>
      <w:jc w:val="both"/>
      <w:outlineLvl w:val="0"/>
    </w:pPr>
    <w:rPr>
      <w:rFonts w:ascii="Calibri" w:eastAsia="Times New Roman" w:hAnsi="Calibri" w:cs="Times New Roman"/>
      <w:b/>
      <w:bCs/>
      <w:kern w:val="32"/>
      <w:szCs w:val="32"/>
    </w:rPr>
  </w:style>
  <w:style w:type="paragraph" w:styleId="Balk2">
    <w:name w:val="heading 2"/>
    <w:basedOn w:val="Normal"/>
    <w:next w:val="Normal"/>
    <w:link w:val="Balk2Char"/>
    <w:qFormat/>
    <w:rsid w:val="00EF3EAB"/>
    <w:pPr>
      <w:keepNext/>
      <w:numPr>
        <w:ilvl w:val="1"/>
        <w:numId w:val="5"/>
      </w:numPr>
      <w:spacing w:before="240" w:after="60" w:line="360" w:lineRule="auto"/>
      <w:ind w:left="1284"/>
      <w:jc w:val="both"/>
      <w:outlineLvl w:val="1"/>
    </w:pPr>
    <w:rPr>
      <w:rFonts w:ascii="Calibri" w:eastAsia="Times New Roman" w:hAnsi="Calibri" w:cs="Times New Roman"/>
      <w:b/>
      <w:bCs/>
      <w:iCs/>
      <w:szCs w:val="28"/>
    </w:rPr>
  </w:style>
  <w:style w:type="paragraph" w:styleId="Balk3">
    <w:name w:val="heading 3"/>
    <w:basedOn w:val="Normal"/>
    <w:next w:val="Normal"/>
    <w:link w:val="Balk3Char"/>
    <w:qFormat/>
    <w:rsid w:val="00EF3EAB"/>
    <w:pPr>
      <w:keepNext/>
      <w:numPr>
        <w:ilvl w:val="2"/>
        <w:numId w:val="5"/>
      </w:numPr>
      <w:spacing w:before="240" w:after="60" w:line="360" w:lineRule="auto"/>
      <w:jc w:val="both"/>
      <w:outlineLvl w:val="2"/>
    </w:pPr>
    <w:rPr>
      <w:rFonts w:ascii="Calibri" w:eastAsia="Times New Roman" w:hAnsi="Calibri" w:cs="Times New Roman"/>
      <w:b/>
      <w:bCs/>
      <w:szCs w:val="26"/>
    </w:rPr>
  </w:style>
  <w:style w:type="paragraph" w:styleId="Balk4">
    <w:name w:val="heading 4"/>
    <w:basedOn w:val="Normal"/>
    <w:next w:val="Normal"/>
    <w:link w:val="Balk4Char"/>
    <w:qFormat/>
    <w:rsid w:val="00EF3EAB"/>
    <w:pPr>
      <w:keepNext/>
      <w:numPr>
        <w:ilvl w:val="3"/>
        <w:numId w:val="5"/>
      </w:numPr>
      <w:spacing w:before="240" w:after="60" w:line="360" w:lineRule="auto"/>
      <w:jc w:val="both"/>
      <w:outlineLvl w:val="3"/>
    </w:pPr>
    <w:rPr>
      <w:rFonts w:ascii="Calibri" w:eastAsia="Times New Roman" w:hAnsi="Calibri" w:cs="Times New Roman"/>
      <w:b/>
      <w:bCs/>
      <w:szCs w:val="28"/>
    </w:rPr>
  </w:style>
  <w:style w:type="paragraph" w:styleId="Balk5">
    <w:name w:val="heading 5"/>
    <w:basedOn w:val="Normal"/>
    <w:next w:val="Normal"/>
    <w:link w:val="Balk5Char"/>
    <w:qFormat/>
    <w:rsid w:val="00EF3EAB"/>
    <w:pPr>
      <w:numPr>
        <w:ilvl w:val="4"/>
        <w:numId w:val="5"/>
      </w:numPr>
      <w:spacing w:before="240" w:after="60" w:line="360" w:lineRule="auto"/>
      <w:jc w:val="both"/>
      <w:outlineLvl w:val="4"/>
    </w:pPr>
    <w:rPr>
      <w:rFonts w:ascii="Calibri" w:eastAsia="Times New Roman" w:hAnsi="Calibri" w:cs="Times New Roman"/>
      <w:b/>
      <w:bCs/>
      <w:i/>
      <w:iCs/>
      <w:sz w:val="26"/>
      <w:szCs w:val="26"/>
    </w:rPr>
  </w:style>
  <w:style w:type="paragraph" w:styleId="Balk6">
    <w:name w:val="heading 6"/>
    <w:basedOn w:val="Normal"/>
    <w:next w:val="Normal"/>
    <w:link w:val="Balk6Char"/>
    <w:qFormat/>
    <w:rsid w:val="00EF3EAB"/>
    <w:pPr>
      <w:numPr>
        <w:ilvl w:val="5"/>
        <w:numId w:val="5"/>
      </w:numPr>
      <w:spacing w:before="240" w:after="60" w:line="360" w:lineRule="auto"/>
      <w:jc w:val="both"/>
      <w:outlineLvl w:val="5"/>
    </w:pPr>
    <w:rPr>
      <w:rFonts w:ascii="Calibri" w:eastAsia="Times New Roman" w:hAnsi="Calibri" w:cs="Times New Roman"/>
      <w:b/>
      <w:bCs/>
    </w:rPr>
  </w:style>
  <w:style w:type="paragraph" w:styleId="Balk7">
    <w:name w:val="heading 7"/>
    <w:basedOn w:val="Normal"/>
    <w:next w:val="Normal"/>
    <w:link w:val="Balk7Char"/>
    <w:qFormat/>
    <w:rsid w:val="00EF3EAB"/>
    <w:pPr>
      <w:numPr>
        <w:ilvl w:val="6"/>
        <w:numId w:val="5"/>
      </w:numPr>
      <w:spacing w:before="240" w:after="60" w:line="360" w:lineRule="auto"/>
      <w:jc w:val="both"/>
      <w:outlineLvl w:val="6"/>
    </w:pPr>
    <w:rPr>
      <w:rFonts w:ascii="Calibri" w:eastAsia="Times New Roman" w:hAnsi="Calibri" w:cs="Times New Roman"/>
      <w:sz w:val="24"/>
      <w:szCs w:val="24"/>
    </w:rPr>
  </w:style>
  <w:style w:type="paragraph" w:styleId="Balk8">
    <w:name w:val="heading 8"/>
    <w:basedOn w:val="Normal"/>
    <w:next w:val="Normal"/>
    <w:link w:val="Balk8Char"/>
    <w:qFormat/>
    <w:rsid w:val="00EF3EAB"/>
    <w:pPr>
      <w:numPr>
        <w:ilvl w:val="7"/>
        <w:numId w:val="5"/>
      </w:numPr>
      <w:spacing w:before="240" w:after="60" w:line="360" w:lineRule="auto"/>
      <w:jc w:val="both"/>
      <w:outlineLvl w:val="7"/>
    </w:pPr>
    <w:rPr>
      <w:rFonts w:ascii="Calibri" w:eastAsia="Times New Roman" w:hAnsi="Calibri" w:cs="Times New Roman"/>
      <w:i/>
      <w:iCs/>
      <w:sz w:val="24"/>
      <w:szCs w:val="24"/>
    </w:rPr>
  </w:style>
  <w:style w:type="paragraph" w:styleId="Balk9">
    <w:name w:val="heading 9"/>
    <w:basedOn w:val="Normal"/>
    <w:next w:val="Normal"/>
    <w:link w:val="Balk9Char"/>
    <w:qFormat/>
    <w:rsid w:val="00EF3EAB"/>
    <w:pPr>
      <w:numPr>
        <w:ilvl w:val="8"/>
        <w:numId w:val="5"/>
      </w:numPr>
      <w:spacing w:before="240" w:after="60" w:line="360" w:lineRule="auto"/>
      <w:jc w:val="both"/>
      <w:outlineLvl w:val="8"/>
    </w:pPr>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4F3E"/>
    <w:pPr>
      <w:ind w:left="720"/>
      <w:contextualSpacing/>
    </w:pPr>
  </w:style>
  <w:style w:type="character" w:styleId="Kpr">
    <w:name w:val="Hyperlink"/>
    <w:basedOn w:val="VarsaylanParagrafYazTipi"/>
    <w:uiPriority w:val="99"/>
    <w:semiHidden/>
    <w:unhideWhenUsed/>
    <w:rsid w:val="00EF3EAB"/>
    <w:rPr>
      <w:color w:val="0000FF"/>
      <w:u w:val="single"/>
    </w:rPr>
  </w:style>
  <w:style w:type="paragraph" w:styleId="BalonMetni">
    <w:name w:val="Balloon Text"/>
    <w:basedOn w:val="Normal"/>
    <w:link w:val="BalonMetniChar"/>
    <w:uiPriority w:val="99"/>
    <w:semiHidden/>
    <w:unhideWhenUsed/>
    <w:rsid w:val="00EF3E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3EAB"/>
    <w:rPr>
      <w:rFonts w:ascii="Tahoma" w:hAnsi="Tahoma" w:cs="Tahoma"/>
      <w:sz w:val="16"/>
      <w:szCs w:val="16"/>
    </w:rPr>
  </w:style>
  <w:style w:type="paragraph" w:styleId="stbilgi">
    <w:name w:val="header"/>
    <w:basedOn w:val="Normal"/>
    <w:link w:val="stbilgiChar"/>
    <w:uiPriority w:val="99"/>
    <w:semiHidden/>
    <w:unhideWhenUsed/>
    <w:rsid w:val="00EF3EA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3EAB"/>
  </w:style>
  <w:style w:type="paragraph" w:styleId="Altbilgi">
    <w:name w:val="footer"/>
    <w:basedOn w:val="Normal"/>
    <w:link w:val="AltbilgiChar"/>
    <w:uiPriority w:val="99"/>
    <w:semiHidden/>
    <w:unhideWhenUsed/>
    <w:rsid w:val="00EF3EA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3EAB"/>
  </w:style>
  <w:style w:type="character" w:customStyle="1" w:styleId="Balk1Char">
    <w:name w:val="Başlık 1 Char"/>
    <w:basedOn w:val="VarsaylanParagrafYazTipi"/>
    <w:link w:val="Balk1"/>
    <w:rsid w:val="00EF3EAB"/>
    <w:rPr>
      <w:rFonts w:ascii="Calibri" w:eastAsia="Times New Roman" w:hAnsi="Calibri" w:cs="Times New Roman"/>
      <w:b/>
      <w:bCs/>
      <w:kern w:val="32"/>
      <w:szCs w:val="32"/>
    </w:rPr>
  </w:style>
  <w:style w:type="character" w:customStyle="1" w:styleId="Balk2Char">
    <w:name w:val="Başlık 2 Char"/>
    <w:basedOn w:val="VarsaylanParagrafYazTipi"/>
    <w:link w:val="Balk2"/>
    <w:rsid w:val="00EF3EAB"/>
    <w:rPr>
      <w:rFonts w:ascii="Calibri" w:eastAsia="Times New Roman" w:hAnsi="Calibri" w:cs="Times New Roman"/>
      <w:b/>
      <w:bCs/>
      <w:iCs/>
      <w:szCs w:val="28"/>
    </w:rPr>
  </w:style>
  <w:style w:type="character" w:customStyle="1" w:styleId="Balk3Char">
    <w:name w:val="Başlık 3 Char"/>
    <w:basedOn w:val="VarsaylanParagrafYazTipi"/>
    <w:link w:val="Balk3"/>
    <w:rsid w:val="00EF3EAB"/>
    <w:rPr>
      <w:rFonts w:ascii="Calibri" w:eastAsia="Times New Roman" w:hAnsi="Calibri" w:cs="Times New Roman"/>
      <w:b/>
      <w:bCs/>
      <w:szCs w:val="26"/>
    </w:rPr>
  </w:style>
  <w:style w:type="character" w:customStyle="1" w:styleId="Balk4Char">
    <w:name w:val="Başlık 4 Char"/>
    <w:basedOn w:val="VarsaylanParagrafYazTipi"/>
    <w:link w:val="Balk4"/>
    <w:rsid w:val="00EF3EAB"/>
    <w:rPr>
      <w:rFonts w:ascii="Calibri" w:eastAsia="Times New Roman" w:hAnsi="Calibri" w:cs="Times New Roman"/>
      <w:b/>
      <w:bCs/>
      <w:szCs w:val="28"/>
    </w:rPr>
  </w:style>
  <w:style w:type="character" w:customStyle="1" w:styleId="Balk5Char">
    <w:name w:val="Başlık 5 Char"/>
    <w:basedOn w:val="VarsaylanParagrafYazTipi"/>
    <w:link w:val="Balk5"/>
    <w:rsid w:val="00EF3EAB"/>
    <w:rPr>
      <w:rFonts w:ascii="Calibri" w:eastAsia="Times New Roman" w:hAnsi="Calibri" w:cs="Times New Roman"/>
      <w:b/>
      <w:bCs/>
      <w:i/>
      <w:iCs/>
      <w:sz w:val="26"/>
      <w:szCs w:val="26"/>
    </w:rPr>
  </w:style>
  <w:style w:type="character" w:customStyle="1" w:styleId="Balk6Char">
    <w:name w:val="Başlık 6 Char"/>
    <w:basedOn w:val="VarsaylanParagrafYazTipi"/>
    <w:link w:val="Balk6"/>
    <w:rsid w:val="00EF3EAB"/>
    <w:rPr>
      <w:rFonts w:ascii="Calibri" w:eastAsia="Times New Roman" w:hAnsi="Calibri" w:cs="Times New Roman"/>
      <w:b/>
      <w:bCs/>
    </w:rPr>
  </w:style>
  <w:style w:type="character" w:customStyle="1" w:styleId="Balk7Char">
    <w:name w:val="Başlık 7 Char"/>
    <w:basedOn w:val="VarsaylanParagrafYazTipi"/>
    <w:link w:val="Balk7"/>
    <w:rsid w:val="00EF3EAB"/>
    <w:rPr>
      <w:rFonts w:ascii="Calibri" w:eastAsia="Times New Roman" w:hAnsi="Calibri" w:cs="Times New Roman"/>
      <w:sz w:val="24"/>
      <w:szCs w:val="24"/>
    </w:rPr>
  </w:style>
  <w:style w:type="character" w:customStyle="1" w:styleId="Balk8Char">
    <w:name w:val="Başlık 8 Char"/>
    <w:basedOn w:val="VarsaylanParagrafYazTipi"/>
    <w:link w:val="Balk8"/>
    <w:rsid w:val="00EF3EAB"/>
    <w:rPr>
      <w:rFonts w:ascii="Calibri" w:eastAsia="Times New Roman" w:hAnsi="Calibri" w:cs="Times New Roman"/>
      <w:i/>
      <w:iCs/>
      <w:sz w:val="24"/>
      <w:szCs w:val="24"/>
    </w:rPr>
  </w:style>
  <w:style w:type="character" w:customStyle="1" w:styleId="Balk9Char">
    <w:name w:val="Başlık 9 Char"/>
    <w:basedOn w:val="VarsaylanParagrafYazTipi"/>
    <w:link w:val="Balk9"/>
    <w:rsid w:val="00EF3EAB"/>
    <w:rPr>
      <w:rFonts w:ascii="Cambria" w:eastAsia="Times New Roman" w:hAnsi="Cambria" w:cs="Times New Roman"/>
    </w:rPr>
  </w:style>
  <w:style w:type="paragraph" w:styleId="T1">
    <w:name w:val="toc 1"/>
    <w:basedOn w:val="Normal"/>
    <w:next w:val="Normal"/>
    <w:autoRedefine/>
    <w:uiPriority w:val="39"/>
    <w:qFormat/>
    <w:rsid w:val="00C84B2C"/>
    <w:pPr>
      <w:tabs>
        <w:tab w:val="left" w:pos="480"/>
        <w:tab w:val="right" w:leader="dot" w:pos="9346"/>
      </w:tabs>
      <w:spacing w:after="0" w:line="360" w:lineRule="auto"/>
      <w:jc w:val="both"/>
    </w:pPr>
    <w:rPr>
      <w:rFonts w:eastAsia="SimSun" w:cstheme="minorHAnsi"/>
      <w:noProof/>
    </w:rPr>
  </w:style>
  <w:style w:type="paragraph" w:styleId="T2">
    <w:name w:val="toc 2"/>
    <w:basedOn w:val="Normal"/>
    <w:next w:val="Normal"/>
    <w:autoRedefine/>
    <w:uiPriority w:val="39"/>
    <w:qFormat/>
    <w:rsid w:val="00C84B2C"/>
    <w:pPr>
      <w:tabs>
        <w:tab w:val="left" w:pos="880"/>
        <w:tab w:val="right" w:leader="dot" w:pos="9346"/>
      </w:tabs>
      <w:spacing w:after="0" w:line="360" w:lineRule="auto"/>
      <w:ind w:left="240"/>
      <w:jc w:val="both"/>
    </w:pPr>
    <w:rPr>
      <w:rFonts w:eastAsia="SimSun" w:cstheme="minorHAnsi"/>
      <w:noProof/>
    </w:rPr>
  </w:style>
  <w:style w:type="paragraph" w:styleId="T3">
    <w:name w:val="toc 3"/>
    <w:basedOn w:val="Normal"/>
    <w:next w:val="Normal"/>
    <w:autoRedefine/>
    <w:uiPriority w:val="39"/>
    <w:qFormat/>
    <w:rsid w:val="00C84B2C"/>
    <w:pPr>
      <w:tabs>
        <w:tab w:val="left" w:pos="1320"/>
        <w:tab w:val="right" w:leader="dot" w:pos="9346"/>
      </w:tabs>
      <w:spacing w:after="0" w:line="360" w:lineRule="auto"/>
      <w:ind w:left="480"/>
      <w:jc w:val="both"/>
    </w:pPr>
    <w:rPr>
      <w:rFonts w:eastAsia="SimSun" w:cstheme="minorHAnsi"/>
      <w:noProof/>
    </w:rPr>
  </w:style>
  <w:style w:type="paragraph" w:styleId="ListeNumaras">
    <w:name w:val="List Number"/>
    <w:basedOn w:val="Normal"/>
    <w:uiPriority w:val="99"/>
    <w:semiHidden/>
    <w:unhideWhenUsed/>
    <w:rsid w:val="00EF3EAB"/>
    <w:pPr>
      <w:ind w:left="432" w:hanging="432"/>
      <w:contextualSpacing/>
    </w:pPr>
  </w:style>
  <w:style w:type="table" w:styleId="TabloKlavuzu">
    <w:name w:val="Table Grid"/>
    <w:basedOn w:val="NormalTablo"/>
    <w:uiPriority w:val="59"/>
    <w:rsid w:val="00C012C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7131EC"/>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301888114">
      <w:bodyDiv w:val="1"/>
      <w:marLeft w:val="0"/>
      <w:marRight w:val="0"/>
      <w:marTop w:val="0"/>
      <w:marBottom w:val="0"/>
      <w:divBdr>
        <w:top w:val="none" w:sz="0" w:space="0" w:color="auto"/>
        <w:left w:val="none" w:sz="0" w:space="0" w:color="auto"/>
        <w:bottom w:val="none" w:sz="0" w:space="0" w:color="auto"/>
        <w:right w:val="none" w:sz="0" w:space="0" w:color="auto"/>
      </w:divBdr>
    </w:div>
    <w:div w:id="538126247">
      <w:bodyDiv w:val="1"/>
      <w:marLeft w:val="0"/>
      <w:marRight w:val="0"/>
      <w:marTop w:val="0"/>
      <w:marBottom w:val="0"/>
      <w:divBdr>
        <w:top w:val="none" w:sz="0" w:space="0" w:color="auto"/>
        <w:left w:val="none" w:sz="0" w:space="0" w:color="auto"/>
        <w:bottom w:val="none" w:sz="0" w:space="0" w:color="auto"/>
        <w:right w:val="none" w:sz="0" w:space="0" w:color="auto"/>
      </w:divBdr>
    </w:div>
    <w:div w:id="1851406401">
      <w:bodyDiv w:val="1"/>
      <w:marLeft w:val="0"/>
      <w:marRight w:val="0"/>
      <w:marTop w:val="0"/>
      <w:marBottom w:val="0"/>
      <w:divBdr>
        <w:top w:val="none" w:sz="0" w:space="0" w:color="auto"/>
        <w:left w:val="none" w:sz="0" w:space="0" w:color="auto"/>
        <w:bottom w:val="none" w:sz="0" w:space="0" w:color="auto"/>
        <w:right w:val="none" w:sz="0" w:space="0" w:color="auto"/>
      </w:divBdr>
      <w:divsChild>
        <w:div w:id="1771856571">
          <w:marLeft w:val="0"/>
          <w:marRight w:val="0"/>
          <w:marTop w:val="0"/>
          <w:marBottom w:val="0"/>
          <w:divBdr>
            <w:top w:val="single" w:sz="4" w:space="1" w:color="C3C3C3"/>
            <w:left w:val="single" w:sz="4" w:space="1" w:color="C3C3C3"/>
            <w:bottom w:val="single" w:sz="4" w:space="1" w:color="C3C3C3"/>
            <w:right w:val="single" w:sz="4" w:space="1" w:color="C3C3C3"/>
          </w:divBdr>
          <w:divsChild>
            <w:div w:id="1977878941">
              <w:marLeft w:val="0"/>
              <w:marRight w:val="0"/>
              <w:marTop w:val="0"/>
              <w:marBottom w:val="0"/>
              <w:divBdr>
                <w:top w:val="none" w:sz="0" w:space="0" w:color="auto"/>
                <w:left w:val="none" w:sz="0" w:space="0" w:color="auto"/>
                <w:bottom w:val="none" w:sz="0" w:space="0" w:color="auto"/>
                <w:right w:val="none" w:sz="0" w:space="0" w:color="auto"/>
              </w:divBdr>
            </w:div>
          </w:divsChild>
        </w:div>
        <w:div w:id="291712431">
          <w:marLeft w:val="0"/>
          <w:marRight w:val="0"/>
          <w:marTop w:val="0"/>
          <w:marBottom w:val="0"/>
          <w:divBdr>
            <w:top w:val="single" w:sz="4" w:space="1" w:color="C3C3C3"/>
            <w:left w:val="single" w:sz="4" w:space="1" w:color="C3C3C3"/>
            <w:bottom w:val="single" w:sz="4" w:space="1" w:color="C3C3C3"/>
            <w:right w:val="single" w:sz="4" w:space="1" w:color="C3C3C3"/>
          </w:divBdr>
          <w:divsChild>
            <w:div w:id="1407920451">
              <w:marLeft w:val="0"/>
              <w:marRight w:val="0"/>
              <w:marTop w:val="0"/>
              <w:marBottom w:val="0"/>
              <w:divBdr>
                <w:top w:val="none" w:sz="0" w:space="0" w:color="auto"/>
                <w:left w:val="none" w:sz="0" w:space="0" w:color="auto"/>
                <w:bottom w:val="none" w:sz="0" w:space="0" w:color="auto"/>
                <w:right w:val="none" w:sz="0" w:space="0" w:color="auto"/>
              </w:divBdr>
            </w:div>
          </w:divsChild>
        </w:div>
        <w:div w:id="1639842362">
          <w:marLeft w:val="0"/>
          <w:marRight w:val="0"/>
          <w:marTop w:val="0"/>
          <w:marBottom w:val="0"/>
          <w:divBdr>
            <w:top w:val="single" w:sz="4" w:space="1" w:color="C3C3C3"/>
            <w:left w:val="single" w:sz="4" w:space="1" w:color="C3C3C3"/>
            <w:bottom w:val="single" w:sz="4" w:space="1" w:color="C3C3C3"/>
            <w:right w:val="single" w:sz="4" w:space="1" w:color="C3C3C3"/>
          </w:divBdr>
          <w:divsChild>
            <w:div w:id="8622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409A6-8FB8-4A04-9A74-78353D16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14</Pages>
  <Words>5140</Words>
  <Characters>29304</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25</cp:revision>
  <cp:lastPrinted>2016-09-26T14:03:00Z</cp:lastPrinted>
  <dcterms:created xsi:type="dcterms:W3CDTF">2016-09-08T08:04:00Z</dcterms:created>
  <dcterms:modified xsi:type="dcterms:W3CDTF">2016-09-26T14:40:00Z</dcterms:modified>
</cp:coreProperties>
</file>